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51" w:rsidRPr="001D1A41" w:rsidRDefault="00D77251" w:rsidP="00D77251">
      <w:pPr>
        <w:jc w:val="center"/>
        <w:rPr>
          <w:rFonts w:ascii="NoXWay" w:hAnsi="NoXWay" w:cs="NoXWay"/>
          <w:b/>
          <w:sz w:val="58"/>
          <w:szCs w:val="58"/>
          <w:u w:val="single"/>
        </w:rPr>
      </w:pPr>
      <w:r w:rsidRPr="001D1A41">
        <w:rPr>
          <w:rFonts w:ascii="NoXWay" w:hAnsi="NoXWay" w:cs="NoXWay"/>
          <w:b/>
          <w:sz w:val="58"/>
          <w:szCs w:val="58"/>
          <w:u w:val="single"/>
        </w:rPr>
        <w:t>Domestic Law Mock Trial</w:t>
      </w:r>
    </w:p>
    <w:p w:rsidR="00D77251" w:rsidRPr="00D77251" w:rsidRDefault="00D77251" w:rsidP="00D77251">
      <w:pPr>
        <w:jc w:val="center"/>
        <w:rPr>
          <w:rFonts w:ascii="NoXWay" w:hAnsi="NoXWay" w:cs="NoXWay"/>
          <w:sz w:val="28"/>
          <w:szCs w:val="28"/>
        </w:rPr>
      </w:pPr>
      <w:proofErr w:type="gramStart"/>
      <w:r w:rsidRPr="00D77251">
        <w:rPr>
          <w:rFonts w:ascii="NoXWay" w:hAnsi="NoXWay" w:cs="NoXWay"/>
          <w:sz w:val="28"/>
          <w:szCs w:val="28"/>
        </w:rPr>
        <w:t>and</w:t>
      </w:r>
      <w:proofErr w:type="gramEnd"/>
    </w:p>
    <w:p w:rsidR="00A77D97" w:rsidRPr="001D1A41" w:rsidRDefault="00D77251" w:rsidP="00D77251">
      <w:pPr>
        <w:jc w:val="center"/>
        <w:rPr>
          <w:rFonts w:ascii="NoXWay" w:hAnsi="NoXWay" w:cs="NoXWay"/>
          <w:b/>
          <w:sz w:val="44"/>
          <w:szCs w:val="44"/>
          <w:u w:val="single"/>
        </w:rPr>
      </w:pPr>
      <w:r w:rsidRPr="001D1A41">
        <w:rPr>
          <w:rFonts w:ascii="NoXWay" w:hAnsi="NoXWay" w:cs="NoXWay"/>
          <w:b/>
          <w:sz w:val="44"/>
          <w:szCs w:val="44"/>
          <w:u w:val="single"/>
        </w:rPr>
        <w:t xml:space="preserve">Trial Report Assignment </w:t>
      </w:r>
    </w:p>
    <w:p w:rsidR="00D77251" w:rsidRDefault="00D77251" w:rsidP="00D77251">
      <w:pPr>
        <w:jc w:val="center"/>
        <w:rPr>
          <w:rFonts w:ascii="NoXWay" w:hAnsi="NoXWay" w:cs="NoXWay"/>
          <w:sz w:val="44"/>
          <w:szCs w:val="44"/>
        </w:rPr>
      </w:pPr>
    </w:p>
    <w:p w:rsidR="00D77251" w:rsidRPr="00EA21FA" w:rsidRDefault="00D77251" w:rsidP="00D77251">
      <w:pP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EA21FA">
        <w:rPr>
          <w:rFonts w:cs="Helvetica"/>
          <w:sz w:val="24"/>
          <w:szCs w:val="24"/>
        </w:rPr>
        <w:t>Unit 1 explores current legal issues in Canada and allows us to evaluate</w:t>
      </w:r>
      <w:r w:rsidR="001724A7" w:rsidRPr="00EA21FA">
        <w:rPr>
          <w:rFonts w:cs="Helvetica"/>
          <w:sz w:val="24"/>
          <w:szCs w:val="24"/>
        </w:rPr>
        <w:t xml:space="preserve"> a system of </w:t>
      </w:r>
      <w:r w:rsidRPr="00EA21FA">
        <w:rPr>
          <w:rFonts w:cs="Helvetica"/>
          <w:sz w:val="24"/>
          <w:szCs w:val="24"/>
        </w:rPr>
        <w:t xml:space="preserve">democratic law making that both protects and infringes upon majority and minority rights. </w:t>
      </w:r>
    </w:p>
    <w:p w:rsidR="00D77251" w:rsidRPr="00EA21FA" w:rsidRDefault="00D77251" w:rsidP="00D77251">
      <w:pPr>
        <w:autoSpaceDE w:val="0"/>
        <w:autoSpaceDN w:val="0"/>
        <w:adjustRightInd w:val="0"/>
        <w:rPr>
          <w:rFonts w:cs="Helvetica"/>
          <w:sz w:val="24"/>
          <w:szCs w:val="24"/>
        </w:rPr>
      </w:pPr>
    </w:p>
    <w:p w:rsidR="001724A7" w:rsidRPr="00EA21FA" w:rsidRDefault="001724A7" w:rsidP="001724A7">
      <w:pP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EA21FA">
        <w:rPr>
          <w:rFonts w:cs="Helvetica"/>
          <w:sz w:val="24"/>
          <w:szCs w:val="24"/>
        </w:rPr>
        <w:t>In reality, the importance/ significance of a particular legal issue is subjective. People tend to</w:t>
      </w:r>
      <w:r w:rsidR="009539DE" w:rsidRPr="00EA21FA">
        <w:rPr>
          <w:rFonts w:cs="Helvetica"/>
          <w:sz w:val="24"/>
          <w:szCs w:val="24"/>
        </w:rPr>
        <w:t xml:space="preserve"> “</w:t>
      </w:r>
      <w:r w:rsidRPr="00EA21FA">
        <w:rPr>
          <w:rFonts w:cs="Helvetica"/>
          <w:sz w:val="24"/>
          <w:szCs w:val="24"/>
        </w:rPr>
        <w:t>care” more when they a</w:t>
      </w:r>
      <w:r w:rsidR="009539DE" w:rsidRPr="00EA21FA">
        <w:rPr>
          <w:rFonts w:cs="Helvetica"/>
          <w:sz w:val="24"/>
          <w:szCs w:val="24"/>
        </w:rPr>
        <w:t>re directly affected by something</w:t>
      </w:r>
      <w:r w:rsidRPr="00EA21FA">
        <w:rPr>
          <w:rFonts w:cs="Helvetica"/>
          <w:sz w:val="24"/>
          <w:szCs w:val="24"/>
        </w:rPr>
        <w:t>. Therefore, almost all legal issues will matter to some Canadians more than others</w:t>
      </w:r>
      <w:r w:rsidR="009539DE" w:rsidRPr="00EA21FA">
        <w:rPr>
          <w:rFonts w:cs="Helvetica"/>
          <w:sz w:val="24"/>
          <w:szCs w:val="24"/>
        </w:rPr>
        <w:t>, depending on the implications, thus it is common for legal</w:t>
      </w:r>
      <w:r w:rsidRPr="00EA21FA">
        <w:rPr>
          <w:rFonts w:cs="Helvetica"/>
          <w:sz w:val="24"/>
          <w:szCs w:val="24"/>
        </w:rPr>
        <w:t xml:space="preserve"> issue</w:t>
      </w:r>
      <w:r w:rsidR="009539DE" w:rsidRPr="00EA21FA">
        <w:rPr>
          <w:rFonts w:cs="Helvetica"/>
          <w:sz w:val="24"/>
          <w:szCs w:val="24"/>
        </w:rPr>
        <w:t>s to</w:t>
      </w:r>
      <w:r w:rsidRPr="00EA21FA">
        <w:rPr>
          <w:rFonts w:cs="Helvetica"/>
          <w:sz w:val="24"/>
          <w:szCs w:val="24"/>
        </w:rPr>
        <w:t xml:space="preserve"> resonate </w:t>
      </w:r>
      <w:r w:rsidR="009539DE" w:rsidRPr="00EA21FA">
        <w:rPr>
          <w:rFonts w:cs="Helvetica"/>
          <w:sz w:val="24"/>
          <w:szCs w:val="24"/>
        </w:rPr>
        <w:t xml:space="preserve">solely </w:t>
      </w:r>
      <w:r w:rsidRPr="00EA21FA">
        <w:rPr>
          <w:rFonts w:cs="Helvetica"/>
          <w:sz w:val="24"/>
          <w:szCs w:val="24"/>
        </w:rPr>
        <w:t>with a particular minority of the population!</w:t>
      </w:r>
      <w:r w:rsidR="009539DE" w:rsidRPr="00EA21FA">
        <w:rPr>
          <w:rFonts w:cs="Helvetica"/>
          <w:sz w:val="24"/>
          <w:szCs w:val="24"/>
        </w:rPr>
        <w:t xml:space="preserve"> </w:t>
      </w:r>
    </w:p>
    <w:p w:rsidR="009539DE" w:rsidRDefault="009539DE" w:rsidP="001724A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9539DE" w:rsidRDefault="009539DE" w:rsidP="009539DE">
      <w:pPr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 w:rsidRPr="00EA21FA">
        <w:rPr>
          <w:rFonts w:cs="Helvetica"/>
          <w:b/>
          <w:sz w:val="28"/>
          <w:szCs w:val="28"/>
        </w:rPr>
        <w:t>The time has come to evaluate the pros a</w:t>
      </w:r>
      <w:r w:rsidR="00EA21FA">
        <w:rPr>
          <w:rFonts w:cs="Helvetica"/>
          <w:b/>
          <w:sz w:val="28"/>
          <w:szCs w:val="28"/>
        </w:rPr>
        <w:t xml:space="preserve">nd cons of law making on select legal issues in </w:t>
      </w:r>
      <w:r w:rsidRPr="00EA21FA">
        <w:rPr>
          <w:rFonts w:cs="Helvetica"/>
          <w:b/>
          <w:sz w:val="28"/>
          <w:szCs w:val="28"/>
        </w:rPr>
        <w:t xml:space="preserve">Canada. This evaluation will take place in the form of a </w:t>
      </w:r>
      <w:r w:rsidR="00EA21FA">
        <w:rPr>
          <w:rFonts w:cs="Helvetica"/>
          <w:b/>
          <w:sz w:val="28"/>
          <w:szCs w:val="28"/>
        </w:rPr>
        <w:t xml:space="preserve">simplified </w:t>
      </w:r>
      <w:r w:rsidRPr="00EA21FA">
        <w:rPr>
          <w:rFonts w:cs="Helvetica"/>
          <w:b/>
          <w:sz w:val="28"/>
          <w:szCs w:val="28"/>
        </w:rPr>
        <w:t>mock trial</w:t>
      </w:r>
      <w:r w:rsidR="00EA21FA">
        <w:rPr>
          <w:rFonts w:cs="Helvetica"/>
          <w:b/>
          <w:sz w:val="28"/>
          <w:szCs w:val="28"/>
        </w:rPr>
        <w:t xml:space="preserve"> </w:t>
      </w:r>
      <w:r w:rsidR="00D465A0">
        <w:rPr>
          <w:rFonts w:cs="Helvetica"/>
          <w:b/>
          <w:sz w:val="28"/>
          <w:szCs w:val="28"/>
        </w:rPr>
        <w:t xml:space="preserve">(like a debate) </w:t>
      </w:r>
      <w:r w:rsidR="00EA21FA">
        <w:rPr>
          <w:rFonts w:cs="Helvetica"/>
          <w:b/>
          <w:sz w:val="28"/>
          <w:szCs w:val="28"/>
        </w:rPr>
        <w:t xml:space="preserve">and a trial report. Similar to </w:t>
      </w:r>
      <w:r w:rsidR="00D465A0">
        <w:rPr>
          <w:rFonts w:cs="Helvetica"/>
          <w:b/>
          <w:sz w:val="28"/>
          <w:szCs w:val="28"/>
        </w:rPr>
        <w:t>your experience in CLU3M</w:t>
      </w:r>
      <w:r w:rsidR="000D763E">
        <w:rPr>
          <w:rFonts w:cs="Helvetica"/>
          <w:b/>
          <w:sz w:val="28"/>
          <w:szCs w:val="28"/>
        </w:rPr>
        <w:t xml:space="preserve">, teams of </w:t>
      </w:r>
      <w:r w:rsidRPr="00EA21FA">
        <w:rPr>
          <w:rFonts w:cs="Helvetica"/>
          <w:b/>
          <w:sz w:val="28"/>
          <w:szCs w:val="28"/>
        </w:rPr>
        <w:t>will work together (</w:t>
      </w:r>
      <w:r w:rsidR="000D763E">
        <w:rPr>
          <w:rFonts w:cs="Helvetica"/>
          <w:b/>
          <w:sz w:val="28"/>
          <w:szCs w:val="28"/>
        </w:rPr>
        <w:t>as lawyers, and</w:t>
      </w:r>
      <w:r w:rsidR="00EA21FA">
        <w:rPr>
          <w:rFonts w:cs="Helvetica"/>
          <w:b/>
          <w:sz w:val="28"/>
          <w:szCs w:val="28"/>
        </w:rPr>
        <w:t xml:space="preserve"> as witness</w:t>
      </w:r>
      <w:r w:rsidR="000D763E">
        <w:rPr>
          <w:rFonts w:cs="Helvetica"/>
          <w:b/>
          <w:sz w:val="28"/>
          <w:szCs w:val="28"/>
        </w:rPr>
        <w:t>es</w:t>
      </w:r>
      <w:r w:rsidR="00EA21FA">
        <w:rPr>
          <w:rFonts w:cs="Helvetica"/>
          <w:b/>
          <w:sz w:val="28"/>
          <w:szCs w:val="28"/>
        </w:rPr>
        <w:t>/</w:t>
      </w:r>
      <w:r w:rsidRPr="00EA21FA">
        <w:rPr>
          <w:rFonts w:cs="Helvetica"/>
          <w:b/>
          <w:sz w:val="28"/>
          <w:szCs w:val="28"/>
        </w:rPr>
        <w:t xml:space="preserve">experts in the field) to </w:t>
      </w:r>
      <w:r w:rsidR="00EA21FA">
        <w:rPr>
          <w:rFonts w:cs="Helvetica"/>
          <w:b/>
          <w:sz w:val="28"/>
          <w:szCs w:val="28"/>
        </w:rPr>
        <w:t>“</w:t>
      </w:r>
      <w:r w:rsidRPr="00EA21FA">
        <w:rPr>
          <w:rFonts w:cs="Helvetica"/>
          <w:b/>
          <w:sz w:val="28"/>
          <w:szCs w:val="28"/>
        </w:rPr>
        <w:t>prosecute</w:t>
      </w:r>
      <w:r w:rsidR="00EA21FA">
        <w:rPr>
          <w:rFonts w:cs="Helvetica"/>
          <w:b/>
          <w:sz w:val="28"/>
          <w:szCs w:val="28"/>
        </w:rPr>
        <w:t>”</w:t>
      </w:r>
      <w:r w:rsidRPr="00EA21FA">
        <w:rPr>
          <w:rFonts w:cs="Helvetica"/>
          <w:b/>
          <w:sz w:val="28"/>
          <w:szCs w:val="28"/>
        </w:rPr>
        <w:t xml:space="preserve"> or </w:t>
      </w:r>
      <w:r w:rsidR="00EA21FA">
        <w:rPr>
          <w:rFonts w:cs="Helvetica"/>
          <w:b/>
          <w:sz w:val="28"/>
          <w:szCs w:val="28"/>
        </w:rPr>
        <w:t>“</w:t>
      </w:r>
      <w:r w:rsidRPr="00EA21FA">
        <w:rPr>
          <w:rFonts w:cs="Helvetica"/>
          <w:b/>
          <w:sz w:val="28"/>
          <w:szCs w:val="28"/>
        </w:rPr>
        <w:t>defend</w:t>
      </w:r>
      <w:r w:rsidR="00EA21FA">
        <w:rPr>
          <w:rFonts w:cs="Helvetica"/>
          <w:b/>
          <w:sz w:val="28"/>
          <w:szCs w:val="28"/>
        </w:rPr>
        <w:t>”</w:t>
      </w:r>
      <w:r w:rsidR="00D465A0">
        <w:rPr>
          <w:rFonts w:cs="Helvetica"/>
          <w:b/>
          <w:sz w:val="28"/>
          <w:szCs w:val="28"/>
        </w:rPr>
        <w:t xml:space="preserve"> </w:t>
      </w:r>
      <w:r w:rsidR="00D465A0" w:rsidRPr="000D763E">
        <w:rPr>
          <w:rFonts w:cs="Helvetica"/>
          <w:b/>
          <w:sz w:val="28"/>
          <w:szCs w:val="28"/>
          <w:u w:val="single"/>
        </w:rPr>
        <w:t>a particular law</w:t>
      </w:r>
      <w:r w:rsidRPr="00EA21FA">
        <w:rPr>
          <w:rFonts w:cs="Helvetica"/>
          <w:b/>
          <w:sz w:val="28"/>
          <w:szCs w:val="28"/>
        </w:rPr>
        <w:t>. Dissimilar to your past experience,</w:t>
      </w:r>
      <w:r w:rsidR="00D465A0">
        <w:rPr>
          <w:rFonts w:cs="Helvetica"/>
          <w:b/>
          <w:sz w:val="28"/>
          <w:szCs w:val="28"/>
        </w:rPr>
        <w:t xml:space="preserve"> </w:t>
      </w:r>
      <w:r w:rsidRPr="00EA21FA">
        <w:rPr>
          <w:rFonts w:cs="Helvetica"/>
          <w:b/>
          <w:sz w:val="28"/>
          <w:szCs w:val="28"/>
        </w:rPr>
        <w:t xml:space="preserve">you </w:t>
      </w:r>
      <w:r w:rsidR="00EA21FA">
        <w:rPr>
          <w:rFonts w:cs="Helvetica"/>
          <w:b/>
          <w:sz w:val="28"/>
          <w:szCs w:val="28"/>
        </w:rPr>
        <w:t xml:space="preserve">will </w:t>
      </w:r>
      <w:r w:rsidRPr="00EA21FA">
        <w:rPr>
          <w:rFonts w:cs="Helvetica"/>
          <w:b/>
          <w:sz w:val="28"/>
          <w:szCs w:val="28"/>
        </w:rPr>
        <w:t xml:space="preserve">not be given any background materials, witness profiles, </w:t>
      </w:r>
      <w:proofErr w:type="gramStart"/>
      <w:r w:rsidRPr="00EA21FA">
        <w:rPr>
          <w:rFonts w:cs="Helvetica"/>
          <w:b/>
          <w:sz w:val="28"/>
          <w:szCs w:val="28"/>
        </w:rPr>
        <w:t xml:space="preserve">nor </w:t>
      </w:r>
      <w:r w:rsidR="00EA21FA">
        <w:rPr>
          <w:rFonts w:cs="Helvetica"/>
          <w:b/>
          <w:sz w:val="28"/>
          <w:szCs w:val="28"/>
        </w:rPr>
        <w:t xml:space="preserve">prior detail as to the other </w:t>
      </w:r>
      <w:r w:rsidRPr="00EA21FA">
        <w:rPr>
          <w:rFonts w:cs="Helvetica"/>
          <w:b/>
          <w:sz w:val="28"/>
          <w:szCs w:val="28"/>
        </w:rPr>
        <w:t>side’s case</w:t>
      </w:r>
      <w:r w:rsidR="00EA21FA">
        <w:rPr>
          <w:rFonts w:cs="Helvetica"/>
          <w:b/>
          <w:sz w:val="28"/>
          <w:szCs w:val="28"/>
        </w:rPr>
        <w:t>/</w:t>
      </w:r>
      <w:proofErr w:type="gramEnd"/>
      <w:r w:rsidR="00EA21FA">
        <w:rPr>
          <w:rFonts w:cs="Helvetica"/>
          <w:b/>
          <w:sz w:val="28"/>
          <w:szCs w:val="28"/>
        </w:rPr>
        <w:t xml:space="preserve"> argument</w:t>
      </w:r>
      <w:r w:rsidRPr="00EA21FA">
        <w:rPr>
          <w:rFonts w:cs="Helvetica"/>
          <w:b/>
          <w:sz w:val="28"/>
          <w:szCs w:val="28"/>
        </w:rPr>
        <w:t>. You must approach this case more concept</w:t>
      </w:r>
      <w:r w:rsidR="00EA21FA">
        <w:rPr>
          <w:rFonts w:cs="Helvetica"/>
          <w:b/>
          <w:sz w:val="28"/>
          <w:szCs w:val="28"/>
        </w:rPr>
        <w:t xml:space="preserve">ually. You will make decisions and predictions, weigh and counter </w:t>
      </w:r>
      <w:r w:rsidRPr="00EA21FA">
        <w:rPr>
          <w:rFonts w:cs="Helvetica"/>
          <w:b/>
          <w:sz w:val="28"/>
          <w:szCs w:val="28"/>
        </w:rPr>
        <w:t xml:space="preserve">opposing arguments, and </w:t>
      </w:r>
      <w:r w:rsidR="00EA21FA">
        <w:rPr>
          <w:rFonts w:cs="Helvetica"/>
          <w:b/>
          <w:sz w:val="28"/>
          <w:szCs w:val="28"/>
        </w:rPr>
        <w:t>think</w:t>
      </w:r>
      <w:r w:rsidR="00EA21FA" w:rsidRPr="00EA21FA">
        <w:rPr>
          <w:rFonts w:cs="Helvetica"/>
          <w:b/>
          <w:sz w:val="28"/>
          <w:szCs w:val="28"/>
        </w:rPr>
        <w:t xml:space="preserve"> carefully </w:t>
      </w:r>
      <w:r w:rsidR="00EA21FA">
        <w:rPr>
          <w:rFonts w:cs="Helvetica"/>
          <w:b/>
          <w:sz w:val="28"/>
          <w:szCs w:val="28"/>
        </w:rPr>
        <w:t xml:space="preserve">beforehand and </w:t>
      </w:r>
      <w:r w:rsidR="00EA21FA" w:rsidRPr="00EA21FA">
        <w:rPr>
          <w:rFonts w:cs="Helvetica"/>
          <w:b/>
          <w:sz w:val="28"/>
          <w:szCs w:val="28"/>
        </w:rPr>
        <w:t>on the spot</w:t>
      </w:r>
      <w:r w:rsidR="00EA21FA">
        <w:rPr>
          <w:rFonts w:cs="Helvetica"/>
          <w:b/>
          <w:sz w:val="28"/>
          <w:szCs w:val="28"/>
        </w:rPr>
        <w:t>.</w:t>
      </w:r>
    </w:p>
    <w:p w:rsidR="000D763E" w:rsidRDefault="000D763E" w:rsidP="009539DE">
      <w:pPr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t>You are not given a case! It is the law itself that is on trial.</w:t>
      </w:r>
    </w:p>
    <w:p w:rsidR="00C77C27" w:rsidRDefault="00C77C27" w:rsidP="009539DE">
      <w:pPr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p w:rsidR="00C77C27" w:rsidRPr="00C77C27" w:rsidRDefault="00C77C27" w:rsidP="00C77C27">
      <w:pPr>
        <w:autoSpaceDE w:val="0"/>
        <w:autoSpaceDN w:val="0"/>
        <w:adjustRightInd w:val="0"/>
        <w:rPr>
          <w:rFonts w:ascii="NoXWay" w:hAnsi="NoXWay" w:cs="NoXWay"/>
          <w:b/>
          <w:sz w:val="32"/>
          <w:szCs w:val="32"/>
          <w:u w:val="single"/>
        </w:rPr>
      </w:pPr>
      <w:r w:rsidRPr="00C77C27">
        <w:rPr>
          <w:rFonts w:ascii="NoXWay" w:hAnsi="NoXWay" w:cs="NoXWay"/>
          <w:b/>
          <w:sz w:val="32"/>
          <w:szCs w:val="32"/>
          <w:u w:val="single"/>
        </w:rPr>
        <w:t xml:space="preserve">Part </w:t>
      </w:r>
      <w:r w:rsidRPr="00C77C27">
        <w:rPr>
          <w:rFonts w:ascii="SavoyeLetPlain" w:hAnsi="SavoyeLetPlain" w:cs="SavoyeLetPlain"/>
          <w:b/>
          <w:sz w:val="32"/>
          <w:szCs w:val="32"/>
          <w:u w:val="single"/>
        </w:rPr>
        <w:t>1</w:t>
      </w:r>
      <w:r w:rsidRPr="00C77C27">
        <w:rPr>
          <w:rFonts w:ascii="NoXWay" w:hAnsi="NoXWay" w:cs="NoXWay"/>
          <w:b/>
          <w:sz w:val="32"/>
          <w:szCs w:val="32"/>
          <w:u w:val="single"/>
        </w:rPr>
        <w:t xml:space="preserve">: </w:t>
      </w:r>
      <w:r>
        <w:rPr>
          <w:rFonts w:ascii="NoXWay" w:hAnsi="NoXWay" w:cs="NoXWay"/>
          <w:b/>
          <w:sz w:val="32"/>
          <w:szCs w:val="32"/>
          <w:u w:val="single"/>
        </w:rPr>
        <w:t>“</w:t>
      </w:r>
      <w:r w:rsidRPr="00C77C27">
        <w:rPr>
          <w:rFonts w:ascii="NoXWay" w:hAnsi="NoXWay" w:cs="NoXWay"/>
          <w:b/>
          <w:sz w:val="32"/>
          <w:szCs w:val="32"/>
          <w:u w:val="single"/>
        </w:rPr>
        <w:t>Mock Trial</w:t>
      </w:r>
      <w:r>
        <w:rPr>
          <w:rFonts w:ascii="NoXWay" w:hAnsi="NoXWay" w:cs="NoXWay"/>
          <w:b/>
          <w:sz w:val="32"/>
          <w:szCs w:val="32"/>
          <w:u w:val="single"/>
        </w:rPr>
        <w:t>”</w:t>
      </w:r>
    </w:p>
    <w:p w:rsidR="00C77C27" w:rsidRPr="006F464A" w:rsidRDefault="00C77C27" w:rsidP="00C77C2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C77C27" w:rsidRDefault="002D06C8" w:rsidP="00C77C2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Teams will</w:t>
      </w:r>
      <w:r w:rsidR="00C77C27">
        <w:rPr>
          <w:rFonts w:ascii="Helvetica" w:hAnsi="Helvetica" w:cs="Helvetica"/>
        </w:rPr>
        <w:t xml:space="preserve"> work together to research the current Canadian laws on one of the following</w:t>
      </w:r>
    </w:p>
    <w:p w:rsidR="00C77C27" w:rsidRDefault="00C77C27" w:rsidP="00C77C2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" w:hAnsi="Helvetica" w:cs="Helvetica"/>
        </w:rPr>
        <w:t>topics</w:t>
      </w:r>
      <w:proofErr w:type="gramEnd"/>
      <w:r>
        <w:rPr>
          <w:rFonts w:ascii="Helvetica" w:hAnsi="Helvetica" w:cs="Helvetica"/>
        </w:rPr>
        <w:t xml:space="preserve">: </w:t>
      </w:r>
      <w:r>
        <w:rPr>
          <w:rFonts w:ascii="Helvetica-Bold" w:hAnsi="Helvetica-Bold" w:cs="Helvetica-Bold"/>
          <w:b/>
          <w:bCs/>
        </w:rPr>
        <w:t>euthanasia, police carding, prostitution, marijuana.</w:t>
      </w:r>
    </w:p>
    <w:p w:rsidR="00C77C27" w:rsidRDefault="00C77C27" w:rsidP="00C77C2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C77C27" w:rsidRPr="00C77C27" w:rsidRDefault="00C77C27" w:rsidP="00C77C2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It is the role of the </w:t>
      </w:r>
      <w:r w:rsidRPr="002D06C8">
        <w:rPr>
          <w:rFonts w:ascii="Helvetica-Oblique" w:hAnsi="Helvetica-Oblique" w:cs="Helvetica-Oblique"/>
          <w:b/>
          <w:i/>
          <w:iCs/>
        </w:rPr>
        <w:t>defence</w:t>
      </w:r>
      <w:r>
        <w:rPr>
          <w:rFonts w:ascii="Helvetica-Oblique" w:hAnsi="Helvetica-Oblique" w:cs="Helvetica-Oblique"/>
          <w:i/>
          <w:iCs/>
        </w:rPr>
        <w:t xml:space="preserve"> </w:t>
      </w:r>
      <w:r w:rsidR="00667C3A">
        <w:rPr>
          <w:rFonts w:ascii="Helvetica" w:hAnsi="Helvetica" w:cs="Helvetica"/>
        </w:rPr>
        <w:t>team to draft a position challenging</w:t>
      </w:r>
      <w:r>
        <w:rPr>
          <w:rFonts w:ascii="Helvetica" w:hAnsi="Helvetica" w:cs="Helvetica"/>
        </w:rPr>
        <w:t xml:space="preserve"> the </w:t>
      </w:r>
      <w:r w:rsidR="006F464A">
        <w:rPr>
          <w:rFonts w:ascii="Helvetica" w:hAnsi="Helvetica" w:cs="Helvetica"/>
          <w:b/>
          <w:u w:val="single"/>
        </w:rPr>
        <w:t>current law</w:t>
      </w:r>
      <w:r w:rsidR="006F464A">
        <w:rPr>
          <w:rFonts w:ascii="Helvetica" w:hAnsi="Helvetica" w:cs="Helvetica"/>
        </w:rPr>
        <w:t xml:space="preserve"> in Canada</w:t>
      </w:r>
      <w:r w:rsidR="002D06C8">
        <w:rPr>
          <w:rFonts w:ascii="Helvetica" w:hAnsi="Helvetica" w:cs="Helvetica"/>
        </w:rPr>
        <w:t>, arguing that they should either be repealed or modified</w:t>
      </w:r>
      <w:r w:rsidR="006F464A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it is the role of the </w:t>
      </w:r>
      <w:r>
        <w:rPr>
          <w:rFonts w:ascii="Helvetica-Oblique" w:hAnsi="Helvetica-Oblique" w:cs="Helvetica-Oblique"/>
          <w:i/>
          <w:iCs/>
        </w:rPr>
        <w:t xml:space="preserve">prosecution </w:t>
      </w:r>
      <w:r w:rsidR="00EA1B74">
        <w:rPr>
          <w:rFonts w:ascii="Helvetica-Oblique" w:hAnsi="Helvetica-Oblique" w:cs="Helvetica-Oblique"/>
          <w:i/>
          <w:iCs/>
        </w:rPr>
        <w:t xml:space="preserve">(Crown) </w:t>
      </w:r>
      <w:r>
        <w:rPr>
          <w:rFonts w:ascii="Helvetica" w:hAnsi="Helvetica" w:cs="Helvetica"/>
        </w:rPr>
        <w:t>to maintain the laws and protect the decisions and Bills the government has implemented.</w:t>
      </w:r>
    </w:p>
    <w:p w:rsidR="00C77C27" w:rsidRDefault="00C77C27" w:rsidP="00C77C2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C77C27" w:rsidRDefault="00C77C27" w:rsidP="00C77C2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entire team is responsible for research into the issue. Each team should then decide which</w:t>
      </w:r>
      <w:r w:rsidR="006F464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witnesses/experts in the field they will call to the stand in order to support their argument.</w:t>
      </w:r>
    </w:p>
    <w:p w:rsidR="00C77C27" w:rsidRDefault="00C77C27" w:rsidP="00C77C2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C77C27" w:rsidRDefault="00C77C27" w:rsidP="00C77C2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Teams </w:t>
      </w:r>
      <w:r>
        <w:rPr>
          <w:rFonts w:ascii="Helvetica-Oblique" w:hAnsi="Helvetica-Oblique" w:cs="Helvetica-Oblique"/>
          <w:i/>
          <w:iCs/>
        </w:rPr>
        <w:t xml:space="preserve">do not </w:t>
      </w:r>
      <w:r>
        <w:rPr>
          <w:rFonts w:ascii="Helvetica" w:hAnsi="Helvetica" w:cs="Helvetica"/>
        </w:rPr>
        <w:t>have to share who their witnesses/experts are with their opposing council.</w:t>
      </w:r>
    </w:p>
    <w:p w:rsidR="00C77C27" w:rsidRDefault="00C77C27" w:rsidP="00C77C2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C77C27" w:rsidRDefault="00C77C27" w:rsidP="00C77C2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Research must include current Canadian law, Charter issues, Case law, and demonstrate evidence of research. Note: there must be a Canadian focus but it is acceptable to include information relating to the laws of other countries if it supports your case</w:t>
      </w:r>
    </w:p>
    <w:p w:rsidR="00C77C27" w:rsidRPr="00C77C27" w:rsidRDefault="00C77C27" w:rsidP="00C77C2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C77C27" w:rsidRDefault="00C77C27" w:rsidP="00C77C2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Teams should then assign roles and begin the process of building a ‘script’ that they will follow</w:t>
      </w:r>
    </w:p>
    <w:p w:rsidR="00C77C27" w:rsidRDefault="00C77C27" w:rsidP="00C77C27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to</w:t>
      </w:r>
      <w:proofErr w:type="gramEnd"/>
      <w:r>
        <w:rPr>
          <w:rFonts w:ascii="Helvetica" w:hAnsi="Helvetica" w:cs="Helvetica"/>
        </w:rPr>
        <w:t xml:space="preserve"> pursue their argument.</w:t>
      </w:r>
    </w:p>
    <w:p w:rsidR="008D7CA0" w:rsidRDefault="008D7CA0" w:rsidP="00C77C2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32F6F" w:rsidRDefault="00532F6F" w:rsidP="008D7CA0">
      <w:pPr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8D7CA0" w:rsidRPr="008D7CA0" w:rsidRDefault="008D7CA0" w:rsidP="008D7CA0">
      <w:pPr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8D7CA0">
        <w:rPr>
          <w:rFonts w:ascii="Helvetica" w:hAnsi="Helvetica" w:cs="Helvetica"/>
          <w:b/>
          <w:u w:val="single"/>
        </w:rPr>
        <w:t>Important:</w:t>
      </w:r>
    </w:p>
    <w:p w:rsidR="008D7CA0" w:rsidRPr="008D7CA0" w:rsidRDefault="008D7CA0" w:rsidP="008D7CA0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D7CA0" w:rsidRDefault="008D7CA0" w:rsidP="008D7CA0">
      <w:pPr>
        <w:autoSpaceDE w:val="0"/>
        <w:autoSpaceDN w:val="0"/>
        <w:adjustRightInd w:val="0"/>
        <w:rPr>
          <w:rFonts w:ascii="Helvetica" w:hAnsi="Helvetica" w:cs="Helvetica"/>
        </w:rPr>
      </w:pPr>
      <w:r w:rsidRPr="008D7CA0">
        <w:rPr>
          <w:rFonts w:ascii="Helvetica-Bold" w:hAnsi="Helvetica-Bold" w:cs="Helvetica-Bold"/>
          <w:bCs/>
        </w:rPr>
        <w:t>During</w:t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the mock trial, teams must listen carefully and construct a viable cross-examination as their opponent examines their prepared witness. You are likely to better succeed at this impromptu cross-examination if teams prepare opposition research and anticipate opposing arguments.</w:t>
      </w:r>
      <w:r w:rsidR="006F464A">
        <w:rPr>
          <w:rFonts w:ascii="Helvetica" w:hAnsi="Helvetica" w:cs="Helvetica"/>
        </w:rPr>
        <w:t xml:space="preserve"> (</w:t>
      </w:r>
      <w:proofErr w:type="gramStart"/>
      <w:r w:rsidR="006F464A">
        <w:rPr>
          <w:rFonts w:ascii="Helvetica" w:hAnsi="Helvetica" w:cs="Helvetica"/>
        </w:rPr>
        <w:t>know</w:t>
      </w:r>
      <w:proofErr w:type="gramEnd"/>
      <w:r w:rsidR="006F464A">
        <w:rPr>
          <w:rFonts w:ascii="Helvetica" w:hAnsi="Helvetica" w:cs="Helvetica"/>
        </w:rPr>
        <w:t xml:space="preserve"> both sides- well)</w:t>
      </w:r>
    </w:p>
    <w:p w:rsidR="008D7CA0" w:rsidRPr="008D7CA0" w:rsidRDefault="008D7CA0" w:rsidP="008D7CA0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D7CA0" w:rsidRDefault="008D7CA0" w:rsidP="008D7CA0">
      <w:pPr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8D7CA0">
        <w:rPr>
          <w:rFonts w:ascii="Helvetica" w:hAnsi="Helvetica" w:cs="Helvetica"/>
          <w:b/>
          <w:u w:val="single"/>
        </w:rPr>
        <w:t>Tip:</w:t>
      </w:r>
    </w:p>
    <w:p w:rsidR="008D7CA0" w:rsidRPr="008D7CA0" w:rsidRDefault="008D7CA0" w:rsidP="008D7CA0">
      <w:pPr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8D7CA0" w:rsidRDefault="008D7CA0" w:rsidP="008D7CA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time limit is also the suggested time length of each segment of the argument. You will not</w:t>
      </w:r>
    </w:p>
    <w:p w:rsidR="008D7CA0" w:rsidRDefault="008D7CA0" w:rsidP="008D7CA0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do</w:t>
      </w:r>
      <w:proofErr w:type="gramEnd"/>
      <w:r>
        <w:rPr>
          <w:rFonts w:ascii="Helvetica" w:hAnsi="Helvetica" w:cs="Helvetica"/>
        </w:rPr>
        <w:t xml:space="preserve"> well if you underuse your time. Please build a grade12, university level argument!</w:t>
      </w:r>
    </w:p>
    <w:p w:rsidR="00246535" w:rsidRDefault="00246535" w:rsidP="008D7CA0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246535" w:rsidRDefault="00246535" w:rsidP="008D7CA0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following is the mock trial format:</w:t>
      </w:r>
    </w:p>
    <w:p w:rsidR="00246535" w:rsidRDefault="00246535" w:rsidP="008D7CA0">
      <w:pPr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7621"/>
        <w:gridCol w:w="1955"/>
      </w:tblGrid>
      <w:tr w:rsidR="00246535" w:rsidTr="00246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246535" w:rsidRDefault="00246535" w:rsidP="0024653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Clerk calls to order and asks the Prosecution to make opening statements</w:t>
            </w:r>
          </w:p>
          <w:p w:rsidR="00246535" w:rsidRDefault="00246535" w:rsidP="0024653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(existing laws)</w:t>
            </w:r>
          </w:p>
          <w:p w:rsidR="00083DC8" w:rsidRPr="00083DC8" w:rsidRDefault="00083DC8" w:rsidP="00246535">
            <w:pPr>
              <w:autoSpaceDE w:val="0"/>
              <w:autoSpaceDN w:val="0"/>
              <w:adjustRightInd w:val="0"/>
              <w:rPr>
                <w:rFonts w:cs="Helvetica"/>
                <w:b w:val="0"/>
                <w:sz w:val="16"/>
                <w:szCs w:val="16"/>
              </w:rPr>
            </w:pPr>
          </w:p>
        </w:tc>
        <w:tc>
          <w:tcPr>
            <w:tcW w:w="1955" w:type="dxa"/>
          </w:tcPr>
          <w:p w:rsidR="00246535" w:rsidRDefault="00246535" w:rsidP="008D7CA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sz w:val="28"/>
                <w:szCs w:val="28"/>
              </w:rPr>
            </w:pPr>
            <w:r>
              <w:rPr>
                <w:rFonts w:cs="Helvetica"/>
                <w:b w:val="0"/>
                <w:sz w:val="28"/>
                <w:szCs w:val="28"/>
              </w:rPr>
              <w:t>3 mins</w:t>
            </w:r>
          </w:p>
        </w:tc>
      </w:tr>
      <w:tr w:rsidR="00246535" w:rsidTr="0024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246535" w:rsidRDefault="00246535" w:rsidP="008D7CA0">
            <w:pPr>
              <w:autoSpaceDE w:val="0"/>
              <w:autoSpaceDN w:val="0"/>
              <w:adjustRightInd w:val="0"/>
              <w:rPr>
                <w:rFonts w:cs="Helvetica"/>
                <w:b w:val="0"/>
                <w:sz w:val="28"/>
                <w:szCs w:val="2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Defence to make opening statements (proposed change to the laws)</w:t>
            </w:r>
          </w:p>
        </w:tc>
        <w:tc>
          <w:tcPr>
            <w:tcW w:w="1955" w:type="dxa"/>
          </w:tcPr>
          <w:p w:rsidR="00246535" w:rsidRDefault="00246535" w:rsidP="008D7C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3 mins</w:t>
            </w:r>
          </w:p>
        </w:tc>
      </w:tr>
      <w:tr w:rsidR="00246535" w:rsidTr="0024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246535" w:rsidRDefault="00246535" w:rsidP="008D7CA0">
            <w:pPr>
              <w:autoSpaceDE w:val="0"/>
              <w:autoSpaceDN w:val="0"/>
              <w:adjustRightInd w:val="0"/>
              <w:rPr>
                <w:rFonts w:cs="Helvetica"/>
                <w:b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246535" w:rsidRDefault="00246535" w:rsidP="008D7C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</w:p>
        </w:tc>
      </w:tr>
      <w:tr w:rsidR="00246535" w:rsidTr="0024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246535" w:rsidRDefault="00246535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Prosecution witness #1</w:t>
            </w:r>
          </w:p>
          <w:p w:rsidR="00083DC8" w:rsidRPr="00083DC8" w:rsidRDefault="00083DC8" w:rsidP="008D7CA0">
            <w:pPr>
              <w:autoSpaceDE w:val="0"/>
              <w:autoSpaceDN w:val="0"/>
              <w:adjustRightInd w:val="0"/>
              <w:rPr>
                <w:rFonts w:cs="Helvetica"/>
                <w:b w:val="0"/>
                <w:sz w:val="16"/>
                <w:szCs w:val="16"/>
              </w:rPr>
            </w:pPr>
          </w:p>
        </w:tc>
        <w:tc>
          <w:tcPr>
            <w:tcW w:w="1955" w:type="dxa"/>
          </w:tcPr>
          <w:p w:rsidR="00246535" w:rsidRDefault="00246535" w:rsidP="008D7C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4 mins</w:t>
            </w:r>
          </w:p>
        </w:tc>
      </w:tr>
      <w:tr w:rsidR="00246535" w:rsidTr="0024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246535" w:rsidRDefault="00246535" w:rsidP="008D7CA0">
            <w:pPr>
              <w:autoSpaceDE w:val="0"/>
              <w:autoSpaceDN w:val="0"/>
              <w:adjustRightInd w:val="0"/>
              <w:rPr>
                <w:rFonts w:cs="Helvetica"/>
                <w:b w:val="0"/>
                <w:sz w:val="28"/>
                <w:szCs w:val="2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Defence cross examine</w:t>
            </w:r>
          </w:p>
        </w:tc>
        <w:tc>
          <w:tcPr>
            <w:tcW w:w="1955" w:type="dxa"/>
          </w:tcPr>
          <w:p w:rsidR="00246535" w:rsidRDefault="00246535" w:rsidP="008D7C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1 min (prep)</w:t>
            </w:r>
          </w:p>
          <w:p w:rsidR="00246535" w:rsidRDefault="00246535" w:rsidP="008D7C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3 mins</w:t>
            </w:r>
          </w:p>
        </w:tc>
      </w:tr>
      <w:tr w:rsidR="00246535" w:rsidTr="0024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246535" w:rsidRDefault="00E37421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Prosecution witness #2</w:t>
            </w:r>
          </w:p>
          <w:p w:rsidR="00083DC8" w:rsidRPr="00083DC8" w:rsidRDefault="00083DC8" w:rsidP="008D7CA0">
            <w:pPr>
              <w:autoSpaceDE w:val="0"/>
              <w:autoSpaceDN w:val="0"/>
              <w:adjustRightInd w:val="0"/>
              <w:rPr>
                <w:rFonts w:cs="Helvetica"/>
                <w:b w:val="0"/>
                <w:sz w:val="16"/>
                <w:szCs w:val="16"/>
              </w:rPr>
            </w:pPr>
          </w:p>
        </w:tc>
        <w:tc>
          <w:tcPr>
            <w:tcW w:w="1955" w:type="dxa"/>
          </w:tcPr>
          <w:p w:rsidR="00246535" w:rsidRDefault="00E37421" w:rsidP="008D7C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4 mins</w:t>
            </w:r>
          </w:p>
        </w:tc>
      </w:tr>
      <w:tr w:rsidR="00246535" w:rsidTr="0024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246535" w:rsidRDefault="00E37421" w:rsidP="008D7CA0">
            <w:pPr>
              <w:autoSpaceDE w:val="0"/>
              <w:autoSpaceDN w:val="0"/>
              <w:adjustRightInd w:val="0"/>
              <w:rPr>
                <w:rFonts w:cs="Helvetica"/>
                <w:b w:val="0"/>
                <w:sz w:val="28"/>
                <w:szCs w:val="2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Defence cross examine</w:t>
            </w:r>
          </w:p>
        </w:tc>
        <w:tc>
          <w:tcPr>
            <w:tcW w:w="1955" w:type="dxa"/>
          </w:tcPr>
          <w:p w:rsidR="00E37421" w:rsidRDefault="00E37421" w:rsidP="00E374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1 min (prep)</w:t>
            </w:r>
          </w:p>
          <w:p w:rsidR="00246535" w:rsidRDefault="00E37421" w:rsidP="00E3742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3 mins</w:t>
            </w:r>
          </w:p>
        </w:tc>
      </w:tr>
      <w:tr w:rsidR="00AB1467" w:rsidTr="0024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B1467" w:rsidRDefault="00AB1467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Prosecution #3</w:t>
            </w:r>
          </w:p>
        </w:tc>
        <w:tc>
          <w:tcPr>
            <w:tcW w:w="1955" w:type="dxa"/>
          </w:tcPr>
          <w:p w:rsidR="00AB1467" w:rsidRDefault="00AB1467" w:rsidP="00E374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cs="Helvetica"/>
                <w:b/>
                <w:sz w:val="28"/>
                <w:szCs w:val="28"/>
              </w:rPr>
              <w:t>mins</w:t>
            </w:r>
            <w:proofErr w:type="spellEnd"/>
          </w:p>
        </w:tc>
      </w:tr>
      <w:tr w:rsidR="00AB1467" w:rsidTr="0024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B1467" w:rsidRDefault="00AB1467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Defence cross examine</w:t>
            </w:r>
          </w:p>
        </w:tc>
        <w:tc>
          <w:tcPr>
            <w:tcW w:w="1955" w:type="dxa"/>
          </w:tcPr>
          <w:p w:rsidR="00AB1467" w:rsidRDefault="00AB1467" w:rsidP="00AB14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1 min (prep)</w:t>
            </w:r>
          </w:p>
          <w:p w:rsidR="00AB1467" w:rsidRDefault="00AB1467" w:rsidP="00AB14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cs="Helvetica"/>
                <w:b/>
                <w:sz w:val="28"/>
                <w:szCs w:val="28"/>
              </w:rPr>
              <w:t>mins</w:t>
            </w:r>
            <w:proofErr w:type="spellEnd"/>
          </w:p>
        </w:tc>
      </w:tr>
      <w:tr w:rsidR="00246535" w:rsidTr="0024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246535" w:rsidRDefault="00083DC8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Defence witness #1</w:t>
            </w:r>
          </w:p>
          <w:p w:rsidR="00D07798" w:rsidRPr="00D07798" w:rsidRDefault="00D07798" w:rsidP="008D7CA0">
            <w:pPr>
              <w:autoSpaceDE w:val="0"/>
              <w:autoSpaceDN w:val="0"/>
              <w:adjustRightInd w:val="0"/>
              <w:rPr>
                <w:rFonts w:cs="Helvetica"/>
                <w:b w:val="0"/>
                <w:sz w:val="16"/>
                <w:szCs w:val="16"/>
              </w:rPr>
            </w:pPr>
          </w:p>
        </w:tc>
        <w:tc>
          <w:tcPr>
            <w:tcW w:w="1955" w:type="dxa"/>
          </w:tcPr>
          <w:p w:rsidR="00246535" w:rsidRDefault="00083DC8" w:rsidP="008D7C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4 mins</w:t>
            </w:r>
          </w:p>
        </w:tc>
      </w:tr>
      <w:tr w:rsidR="00083DC8" w:rsidTr="0024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83DC8" w:rsidRDefault="00D07798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Prosecution cross examine</w:t>
            </w:r>
          </w:p>
        </w:tc>
        <w:tc>
          <w:tcPr>
            <w:tcW w:w="1955" w:type="dxa"/>
          </w:tcPr>
          <w:p w:rsidR="00D07798" w:rsidRDefault="00D07798" w:rsidP="00D077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1 min (prep)</w:t>
            </w:r>
          </w:p>
          <w:p w:rsidR="00083DC8" w:rsidRDefault="00D07798" w:rsidP="00D077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3 mins</w:t>
            </w:r>
          </w:p>
        </w:tc>
      </w:tr>
      <w:tr w:rsidR="00083DC8" w:rsidTr="0024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83DC8" w:rsidRDefault="006D5F4B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Defence witness #2</w:t>
            </w:r>
          </w:p>
          <w:p w:rsidR="006F70D2" w:rsidRPr="006F70D2" w:rsidRDefault="006F70D2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955" w:type="dxa"/>
          </w:tcPr>
          <w:p w:rsidR="00083DC8" w:rsidRDefault="006F70D2" w:rsidP="008D7C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4 mins</w:t>
            </w:r>
          </w:p>
        </w:tc>
      </w:tr>
      <w:tr w:rsidR="00083DC8" w:rsidTr="0024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83DC8" w:rsidRDefault="006F70D2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Prosecution cross examine</w:t>
            </w:r>
          </w:p>
        </w:tc>
        <w:tc>
          <w:tcPr>
            <w:tcW w:w="1955" w:type="dxa"/>
          </w:tcPr>
          <w:p w:rsidR="006F70D2" w:rsidRDefault="006F70D2" w:rsidP="006F70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1 min (prep)</w:t>
            </w:r>
          </w:p>
          <w:p w:rsidR="00083DC8" w:rsidRDefault="006F70D2" w:rsidP="006F70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3 mins</w:t>
            </w:r>
          </w:p>
        </w:tc>
      </w:tr>
      <w:tr w:rsidR="00AB1467" w:rsidTr="0024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B1467" w:rsidRDefault="00AB1467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Defence witness #3</w:t>
            </w:r>
          </w:p>
        </w:tc>
        <w:tc>
          <w:tcPr>
            <w:tcW w:w="1955" w:type="dxa"/>
          </w:tcPr>
          <w:p w:rsidR="00AB1467" w:rsidRDefault="00AB1467" w:rsidP="006F70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cs="Helvetica"/>
                <w:b/>
                <w:sz w:val="28"/>
                <w:szCs w:val="28"/>
              </w:rPr>
              <w:t>mins</w:t>
            </w:r>
            <w:proofErr w:type="spellEnd"/>
          </w:p>
        </w:tc>
      </w:tr>
      <w:tr w:rsidR="00AB1467" w:rsidTr="0024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B1467" w:rsidRDefault="00AB1467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Prosecution cross examine</w:t>
            </w:r>
          </w:p>
        </w:tc>
        <w:tc>
          <w:tcPr>
            <w:tcW w:w="1955" w:type="dxa"/>
          </w:tcPr>
          <w:p w:rsidR="00AB1467" w:rsidRDefault="00AB1467" w:rsidP="00AB14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1 min (prep)</w:t>
            </w:r>
          </w:p>
          <w:p w:rsidR="00AB1467" w:rsidRDefault="00AB1467" w:rsidP="00AB14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cs="Helvetica"/>
                <w:b/>
                <w:sz w:val="28"/>
                <w:szCs w:val="28"/>
              </w:rPr>
              <w:t>mins</w:t>
            </w:r>
            <w:proofErr w:type="spellEnd"/>
          </w:p>
        </w:tc>
      </w:tr>
      <w:tr w:rsidR="00083DC8" w:rsidTr="0024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83DC8" w:rsidRDefault="006F70D2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Closing remarks Defence</w:t>
            </w:r>
          </w:p>
          <w:p w:rsidR="006F70D2" w:rsidRPr="006F70D2" w:rsidRDefault="006F70D2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955" w:type="dxa"/>
          </w:tcPr>
          <w:p w:rsidR="00083DC8" w:rsidRDefault="006F70D2" w:rsidP="008D7C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3 mins</w:t>
            </w:r>
          </w:p>
        </w:tc>
      </w:tr>
      <w:tr w:rsidR="006F70D2" w:rsidTr="0024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6F70D2" w:rsidRDefault="006F70D2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Closing remarks Prosecution</w:t>
            </w:r>
          </w:p>
        </w:tc>
        <w:tc>
          <w:tcPr>
            <w:tcW w:w="1955" w:type="dxa"/>
          </w:tcPr>
          <w:p w:rsidR="006F70D2" w:rsidRDefault="006F70D2" w:rsidP="008D7C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sz w:val="28"/>
                <w:szCs w:val="28"/>
              </w:rPr>
            </w:pPr>
            <w:r>
              <w:rPr>
                <w:rFonts w:cs="Helvetica"/>
                <w:b/>
                <w:sz w:val="28"/>
                <w:szCs w:val="28"/>
              </w:rPr>
              <w:t>3 mins</w:t>
            </w:r>
          </w:p>
        </w:tc>
      </w:tr>
      <w:tr w:rsidR="006F70D2" w:rsidTr="00246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6F70D2" w:rsidRDefault="006F70D2" w:rsidP="008D7CA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55" w:type="dxa"/>
          </w:tcPr>
          <w:p w:rsidR="006F70D2" w:rsidRPr="006F70D2" w:rsidRDefault="006F70D2" w:rsidP="008D7C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sz w:val="16"/>
                <w:szCs w:val="16"/>
              </w:rPr>
            </w:pPr>
          </w:p>
        </w:tc>
      </w:tr>
    </w:tbl>
    <w:p w:rsidR="00246535" w:rsidRDefault="00246535" w:rsidP="008D7CA0">
      <w:pPr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p w:rsidR="00532F6F" w:rsidRDefault="00532F6F" w:rsidP="008D7CA0">
      <w:pPr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p w:rsidR="00AB1467" w:rsidRDefault="00AB1467" w:rsidP="008D7CA0">
      <w:pPr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lastRenderedPageBreak/>
        <w:t>Rubric:</w:t>
      </w:r>
    </w:p>
    <w:p w:rsidR="006F70D2" w:rsidRDefault="006F70D2" w:rsidP="008D7CA0">
      <w:pPr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p w:rsidR="006F70D2" w:rsidRDefault="006F70D2" w:rsidP="008D7CA0">
      <w:pPr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80FAB" w:rsidTr="00C46821">
        <w:tc>
          <w:tcPr>
            <w:tcW w:w="1915" w:type="dxa"/>
            <w:shd w:val="clear" w:color="auto" w:fill="DAEEF3" w:themeFill="accent5" w:themeFillTint="33"/>
          </w:tcPr>
          <w:p w:rsidR="00580FAB" w:rsidRPr="00580FAB" w:rsidRDefault="00580FAB" w:rsidP="00EF5ECE">
            <w:pPr>
              <w:jc w:val="center"/>
              <w:rPr>
                <w:b/>
                <w:u w:val="single"/>
              </w:rPr>
            </w:pPr>
            <w:r w:rsidRPr="00580FAB">
              <w:rPr>
                <w:b/>
                <w:u w:val="single"/>
              </w:rPr>
              <w:t>K/U</w:t>
            </w:r>
          </w:p>
        </w:tc>
        <w:tc>
          <w:tcPr>
            <w:tcW w:w="1915" w:type="dxa"/>
            <w:shd w:val="clear" w:color="auto" w:fill="DAEEF3" w:themeFill="accent5" w:themeFillTint="33"/>
          </w:tcPr>
          <w:p w:rsidR="00580FAB" w:rsidRPr="00580FAB" w:rsidRDefault="00580FAB" w:rsidP="00EF5ECE">
            <w:pPr>
              <w:jc w:val="center"/>
              <w:rPr>
                <w:b/>
                <w:u w:val="single"/>
              </w:rPr>
            </w:pPr>
            <w:r w:rsidRPr="00580FAB">
              <w:rPr>
                <w:b/>
                <w:u w:val="single"/>
              </w:rPr>
              <w:t>Level 4</w:t>
            </w:r>
          </w:p>
          <w:p w:rsidR="00580FAB" w:rsidRPr="00580FAB" w:rsidRDefault="00580FAB" w:rsidP="00EF5EC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580FAB" w:rsidRPr="00580FAB" w:rsidRDefault="00580FAB" w:rsidP="00EF5ECE">
            <w:pPr>
              <w:jc w:val="center"/>
              <w:rPr>
                <w:b/>
                <w:u w:val="single"/>
              </w:rPr>
            </w:pPr>
            <w:r w:rsidRPr="00580FAB">
              <w:rPr>
                <w:b/>
                <w:u w:val="single"/>
              </w:rPr>
              <w:t>Level 3</w:t>
            </w:r>
          </w:p>
        </w:tc>
        <w:tc>
          <w:tcPr>
            <w:tcW w:w="1915" w:type="dxa"/>
            <w:shd w:val="clear" w:color="auto" w:fill="DAEEF3" w:themeFill="accent5" w:themeFillTint="33"/>
          </w:tcPr>
          <w:p w:rsidR="00580FAB" w:rsidRPr="00580FAB" w:rsidRDefault="00580FAB" w:rsidP="00EF5ECE">
            <w:pPr>
              <w:jc w:val="center"/>
              <w:rPr>
                <w:b/>
                <w:u w:val="single"/>
              </w:rPr>
            </w:pPr>
            <w:r w:rsidRPr="00580FAB">
              <w:rPr>
                <w:b/>
                <w:u w:val="single"/>
              </w:rPr>
              <w:t>Level 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:rsidR="00580FAB" w:rsidRPr="00580FAB" w:rsidRDefault="00580FAB" w:rsidP="00EF5ECE">
            <w:pPr>
              <w:jc w:val="center"/>
              <w:rPr>
                <w:b/>
                <w:u w:val="single"/>
              </w:rPr>
            </w:pPr>
            <w:r w:rsidRPr="00580FAB">
              <w:rPr>
                <w:b/>
                <w:u w:val="single"/>
              </w:rPr>
              <w:t>Level 1</w:t>
            </w:r>
          </w:p>
        </w:tc>
      </w:tr>
      <w:tr w:rsidR="00580FAB" w:rsidTr="00EF5ECE">
        <w:tc>
          <w:tcPr>
            <w:tcW w:w="1915" w:type="dxa"/>
          </w:tcPr>
          <w:p w:rsidR="00580FAB" w:rsidRPr="00E01851" w:rsidRDefault="00580FAB" w:rsidP="00EF5EC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Knowledge of relevant </w:t>
            </w:r>
            <w:r>
              <w:rPr>
                <w:rFonts w:ascii="Helvetica-Bold" w:hAnsi="Helvetica-Bold" w:cs="Helvetica-Bold"/>
                <w:b/>
                <w:bCs/>
                <w:sz w:val="14"/>
                <w:szCs w:val="14"/>
              </w:rPr>
              <w:t xml:space="preserve">Canadian laws  </w:t>
            </w:r>
            <w:r>
              <w:rPr>
                <w:rFonts w:ascii="Helvetica" w:hAnsi="Helvetica" w:cs="Helvetica"/>
                <w:sz w:val="14"/>
                <w:szCs w:val="14"/>
              </w:rPr>
              <w:t>regarding topic</w:t>
            </w:r>
          </w:p>
        </w:tc>
        <w:tc>
          <w:tcPr>
            <w:tcW w:w="1915" w:type="dxa"/>
          </w:tcPr>
          <w:p w:rsidR="00580FAB" w:rsidRDefault="00580FAB" w:rsidP="00EF5EC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Demonstrates thorough</w:t>
            </w:r>
          </w:p>
          <w:p w:rsidR="00580FAB" w:rsidRDefault="00580FAB" w:rsidP="00EF5EC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understanding of current laws regarding assigned issue, from both sides of the argument</w:t>
            </w:r>
          </w:p>
          <w:p w:rsidR="00580FAB" w:rsidRPr="00E01851" w:rsidRDefault="00580FAB" w:rsidP="00EF5EC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915" w:type="dxa"/>
          </w:tcPr>
          <w:p w:rsidR="00580FAB" w:rsidRDefault="00580FAB" w:rsidP="00EF5EC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Demonstrates strong</w:t>
            </w:r>
          </w:p>
          <w:p w:rsidR="00580FAB" w:rsidRPr="00E01851" w:rsidRDefault="00580FAB" w:rsidP="00EF5EC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understanding of current laws regarding assigned issue, from one side</w:t>
            </w:r>
          </w:p>
        </w:tc>
        <w:tc>
          <w:tcPr>
            <w:tcW w:w="1915" w:type="dxa"/>
          </w:tcPr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Demonstrates a limited</w:t>
            </w:r>
          </w:p>
          <w:p w:rsidR="00580FAB" w:rsidRP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understanding of current laws regarding assigned issue</w:t>
            </w:r>
          </w:p>
        </w:tc>
        <w:tc>
          <w:tcPr>
            <w:tcW w:w="1916" w:type="dxa"/>
          </w:tcPr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Demonstrates lack of</w:t>
            </w:r>
          </w:p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understanding of</w:t>
            </w:r>
          </w:p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relevant laws regarding</w:t>
            </w:r>
          </w:p>
          <w:p w:rsidR="00580FAB" w:rsidRDefault="00580FAB" w:rsidP="00580FAB">
            <w:r>
              <w:rPr>
                <w:rFonts w:ascii="Helvetica" w:hAnsi="Helvetica" w:cs="Helvetica"/>
                <w:sz w:val="14"/>
                <w:szCs w:val="14"/>
              </w:rPr>
              <w:t>assigned issue</w:t>
            </w:r>
          </w:p>
        </w:tc>
      </w:tr>
      <w:tr w:rsidR="00580FAB" w:rsidTr="00EF5ECE">
        <w:tc>
          <w:tcPr>
            <w:tcW w:w="1915" w:type="dxa"/>
          </w:tcPr>
          <w:p w:rsidR="00580FAB" w:rsidRP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Knowledge of relevant examples and arguments from </w:t>
            </w:r>
            <w:r>
              <w:rPr>
                <w:rFonts w:ascii="Helvetica-Bold" w:hAnsi="Helvetica-Bold" w:cs="Helvetica-Bold"/>
                <w:b/>
                <w:bCs/>
                <w:sz w:val="14"/>
                <w:szCs w:val="14"/>
              </w:rPr>
              <w:t xml:space="preserve">Charter 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and </w:t>
            </w:r>
            <w:r>
              <w:rPr>
                <w:rFonts w:ascii="Helvetica-Bold" w:hAnsi="Helvetica-Bold" w:cs="Helvetica-Bold"/>
                <w:b/>
                <w:bCs/>
                <w:sz w:val="14"/>
                <w:szCs w:val="14"/>
              </w:rPr>
              <w:t>case law</w:t>
            </w:r>
          </w:p>
        </w:tc>
        <w:tc>
          <w:tcPr>
            <w:tcW w:w="1915" w:type="dxa"/>
          </w:tcPr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Demonstrates thorough understanding of how</w:t>
            </w:r>
          </w:p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issue relates to Charter</w:t>
            </w:r>
          </w:p>
          <w:p w:rsidR="00580FAB" w:rsidRDefault="00580FAB" w:rsidP="00580FAB">
            <w:pPr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and previous cases</w:t>
            </w:r>
          </w:p>
          <w:p w:rsidR="00580FAB" w:rsidRDefault="00580FAB" w:rsidP="00580FAB"/>
        </w:tc>
        <w:tc>
          <w:tcPr>
            <w:tcW w:w="1915" w:type="dxa"/>
          </w:tcPr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Demonstrates strong</w:t>
            </w:r>
          </w:p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understanding of how</w:t>
            </w:r>
          </w:p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issue relates to Charter</w:t>
            </w:r>
          </w:p>
          <w:p w:rsidR="00580FAB" w:rsidRDefault="00580FAB" w:rsidP="00580FAB">
            <w:r>
              <w:rPr>
                <w:rFonts w:ascii="Helvetica" w:hAnsi="Helvetica" w:cs="Helvetica"/>
                <w:sz w:val="14"/>
                <w:szCs w:val="14"/>
              </w:rPr>
              <w:t>and previous cases</w:t>
            </w:r>
          </w:p>
        </w:tc>
        <w:tc>
          <w:tcPr>
            <w:tcW w:w="1915" w:type="dxa"/>
          </w:tcPr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Demonstrates limited</w:t>
            </w:r>
          </w:p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understanding of how</w:t>
            </w:r>
          </w:p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issue relates to Charter</w:t>
            </w:r>
          </w:p>
          <w:p w:rsidR="00580FAB" w:rsidRDefault="00580FAB" w:rsidP="00580FAB">
            <w:r>
              <w:rPr>
                <w:rFonts w:ascii="Helvetica" w:hAnsi="Helvetica" w:cs="Helvetica"/>
                <w:sz w:val="14"/>
                <w:szCs w:val="14"/>
              </w:rPr>
              <w:t>and previous cases</w:t>
            </w:r>
          </w:p>
        </w:tc>
        <w:tc>
          <w:tcPr>
            <w:tcW w:w="1916" w:type="dxa"/>
          </w:tcPr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Demonstrates lack of</w:t>
            </w:r>
          </w:p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understanding of how</w:t>
            </w:r>
          </w:p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issue relates to Charter</w:t>
            </w:r>
          </w:p>
          <w:p w:rsidR="00580FAB" w:rsidRDefault="00580FAB" w:rsidP="00580FAB">
            <w:r>
              <w:rPr>
                <w:rFonts w:ascii="Helvetica" w:hAnsi="Helvetica" w:cs="Helvetica"/>
                <w:sz w:val="14"/>
                <w:szCs w:val="14"/>
              </w:rPr>
              <w:t>and previous cases</w:t>
            </w:r>
          </w:p>
        </w:tc>
      </w:tr>
      <w:tr w:rsidR="00580FAB" w:rsidTr="00C46821">
        <w:tc>
          <w:tcPr>
            <w:tcW w:w="1915" w:type="dxa"/>
            <w:shd w:val="clear" w:color="auto" w:fill="DAEEF3" w:themeFill="accent5" w:themeFillTint="33"/>
          </w:tcPr>
          <w:p w:rsidR="00580FAB" w:rsidRDefault="00580FAB" w:rsidP="00580FAB">
            <w:pPr>
              <w:jc w:val="center"/>
              <w:rPr>
                <w:b/>
                <w:u w:val="single"/>
              </w:rPr>
            </w:pPr>
            <w:r w:rsidRPr="00C46821">
              <w:rPr>
                <w:b/>
                <w:u w:val="single"/>
              </w:rPr>
              <w:t>Thinking</w:t>
            </w:r>
          </w:p>
          <w:p w:rsidR="005C692F" w:rsidRPr="005C692F" w:rsidRDefault="005C692F" w:rsidP="00580FA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580FAB" w:rsidRPr="00C46821" w:rsidRDefault="00580FAB" w:rsidP="00EF5ECE">
            <w:pPr>
              <w:rPr>
                <w:b/>
                <w:u w:val="single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580FAB" w:rsidRPr="00C46821" w:rsidRDefault="00580FAB" w:rsidP="00EF5ECE">
            <w:pPr>
              <w:rPr>
                <w:b/>
                <w:u w:val="single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580FAB" w:rsidRPr="00C46821" w:rsidRDefault="00580FAB" w:rsidP="00EF5ECE">
            <w:pPr>
              <w:rPr>
                <w:b/>
                <w:u w:val="single"/>
              </w:rPr>
            </w:pPr>
          </w:p>
        </w:tc>
        <w:tc>
          <w:tcPr>
            <w:tcW w:w="1916" w:type="dxa"/>
            <w:shd w:val="clear" w:color="auto" w:fill="DAEEF3" w:themeFill="accent5" w:themeFillTint="33"/>
          </w:tcPr>
          <w:p w:rsidR="00580FAB" w:rsidRPr="00C46821" w:rsidRDefault="00580FAB" w:rsidP="00EF5ECE">
            <w:pPr>
              <w:rPr>
                <w:b/>
                <w:u w:val="single"/>
              </w:rPr>
            </w:pPr>
          </w:p>
        </w:tc>
      </w:tr>
      <w:tr w:rsidR="00580FAB" w:rsidTr="00EF5ECE">
        <w:tc>
          <w:tcPr>
            <w:tcW w:w="1915" w:type="dxa"/>
          </w:tcPr>
          <w:p w:rsid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Group has crafted an argument regarding</w:t>
            </w:r>
          </w:p>
          <w:p w:rsidR="00580FAB" w:rsidRDefault="00C46821" w:rsidP="00C46821">
            <w:r>
              <w:rPr>
                <w:rFonts w:ascii="Helvetica" w:hAnsi="Helvetica" w:cs="Helvetica"/>
                <w:sz w:val="14"/>
                <w:szCs w:val="14"/>
              </w:rPr>
              <w:t>their side to the issue</w:t>
            </w:r>
          </w:p>
        </w:tc>
        <w:tc>
          <w:tcPr>
            <w:tcW w:w="1915" w:type="dxa"/>
          </w:tcPr>
          <w:p w:rsid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There is an</w:t>
            </w:r>
          </w:p>
          <w:p w:rsid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exceptionally clear and</w:t>
            </w:r>
          </w:p>
          <w:p w:rsid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well-constructed argument</w:t>
            </w:r>
          </w:p>
          <w:p w:rsid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and explanation specifically</w:t>
            </w:r>
          </w:p>
          <w:p w:rsid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making reference to</w:t>
            </w:r>
          </w:p>
          <w:p w:rsidR="00580FAB" w:rsidRDefault="00C46821" w:rsidP="00C46821">
            <w:pPr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current laws</w:t>
            </w:r>
          </w:p>
          <w:p w:rsidR="00426C3E" w:rsidRDefault="00426C3E" w:rsidP="00C46821"/>
        </w:tc>
        <w:tc>
          <w:tcPr>
            <w:tcW w:w="1915" w:type="dxa"/>
          </w:tcPr>
          <w:p w:rsid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There is a strong</w:t>
            </w:r>
          </w:p>
          <w:p w:rsid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argument and explanation</w:t>
            </w:r>
          </w:p>
          <w:p w:rsid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specifically making</w:t>
            </w:r>
          </w:p>
          <w:p w:rsid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reference to current</w:t>
            </w:r>
          </w:p>
          <w:p w:rsidR="00580FAB" w:rsidRDefault="00C46821" w:rsidP="00C46821">
            <w:r>
              <w:rPr>
                <w:rFonts w:ascii="Helvetica" w:hAnsi="Helvetica" w:cs="Helvetica"/>
                <w:sz w:val="14"/>
                <w:szCs w:val="14"/>
              </w:rPr>
              <w:t>laws</w:t>
            </w:r>
          </w:p>
        </w:tc>
        <w:tc>
          <w:tcPr>
            <w:tcW w:w="1915" w:type="dxa"/>
          </w:tcPr>
          <w:p w:rsid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The argument and</w:t>
            </w:r>
          </w:p>
          <w:p w:rsid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explanation are limited, and reference to current</w:t>
            </w:r>
          </w:p>
          <w:p w:rsidR="00580FAB" w:rsidRDefault="00C46821" w:rsidP="00C46821">
            <w:r>
              <w:rPr>
                <w:rFonts w:ascii="Helvetica" w:hAnsi="Helvetica" w:cs="Helvetica"/>
                <w:sz w:val="14"/>
                <w:szCs w:val="14"/>
              </w:rPr>
              <w:t>laws lack specific details</w:t>
            </w:r>
          </w:p>
        </w:tc>
        <w:tc>
          <w:tcPr>
            <w:tcW w:w="1916" w:type="dxa"/>
          </w:tcPr>
          <w:p w:rsid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The argument and</w:t>
            </w:r>
          </w:p>
          <w:p w:rsidR="00580FAB" w:rsidRPr="00C46821" w:rsidRDefault="00C46821" w:rsidP="00C4682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explanation are limited, and do not make reference to current laws </w:t>
            </w:r>
          </w:p>
        </w:tc>
      </w:tr>
      <w:tr w:rsidR="00580FAB" w:rsidTr="00EF5ECE">
        <w:tc>
          <w:tcPr>
            <w:tcW w:w="1915" w:type="dxa"/>
          </w:tcPr>
          <w:p w:rsidR="00426C3E" w:rsidRDefault="00426C3E" w:rsidP="00426C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sz w:val="14"/>
                <w:szCs w:val="14"/>
              </w:rPr>
              <w:t xml:space="preserve">Questioning/examination </w:t>
            </w:r>
            <w:r>
              <w:rPr>
                <w:rFonts w:ascii="Helvetica" w:hAnsi="Helvetica" w:cs="Helvetica"/>
                <w:sz w:val="14"/>
                <w:szCs w:val="14"/>
              </w:rPr>
              <w:t>of prepared witnesses/experts</w:t>
            </w:r>
          </w:p>
          <w:p w:rsidR="00426C3E" w:rsidRDefault="00426C3E" w:rsidP="00426C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advances an argument or</w:t>
            </w:r>
          </w:p>
          <w:p w:rsidR="00580FAB" w:rsidRDefault="00426C3E" w:rsidP="00426C3E">
            <w:r>
              <w:rPr>
                <w:rFonts w:ascii="Helvetica" w:hAnsi="Helvetica" w:cs="Helvetica"/>
                <w:sz w:val="14"/>
                <w:szCs w:val="14"/>
              </w:rPr>
              <w:t>position</w:t>
            </w:r>
          </w:p>
        </w:tc>
        <w:tc>
          <w:tcPr>
            <w:tcW w:w="1915" w:type="dxa"/>
          </w:tcPr>
          <w:p w:rsidR="00426C3E" w:rsidRDefault="001E04C3" w:rsidP="00426C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Questioning/ Responses of witness </w:t>
            </w:r>
            <w:r w:rsidR="00426C3E">
              <w:rPr>
                <w:rFonts w:ascii="Helvetica" w:hAnsi="Helvetica" w:cs="Helvetica"/>
                <w:sz w:val="14"/>
                <w:szCs w:val="14"/>
              </w:rPr>
              <w:t>follows a logical</w:t>
            </w:r>
          </w:p>
          <w:p w:rsidR="00426C3E" w:rsidRDefault="00426C3E" w:rsidP="00426C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progression and</w:t>
            </w:r>
          </w:p>
          <w:p w:rsidR="00426C3E" w:rsidRDefault="00426C3E" w:rsidP="00426C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effectively proves the</w:t>
            </w:r>
          </w:p>
          <w:p w:rsidR="00426C3E" w:rsidRDefault="00426C3E" w:rsidP="00426C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position of the defence</w:t>
            </w:r>
          </w:p>
          <w:p w:rsidR="00580FAB" w:rsidRDefault="00426C3E" w:rsidP="00426C3E">
            <w:r>
              <w:rPr>
                <w:rFonts w:ascii="Helvetica" w:hAnsi="Helvetica" w:cs="Helvetica"/>
                <w:sz w:val="14"/>
                <w:szCs w:val="14"/>
              </w:rPr>
              <w:t>or prosecution</w:t>
            </w:r>
          </w:p>
        </w:tc>
        <w:tc>
          <w:tcPr>
            <w:tcW w:w="1915" w:type="dxa"/>
          </w:tcPr>
          <w:p w:rsidR="001E04C3" w:rsidRDefault="001E04C3" w:rsidP="001E04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Questioning/ Responses sequences follows a mostly logical</w:t>
            </w:r>
          </w:p>
          <w:p w:rsidR="00580FAB" w:rsidRPr="001E04C3" w:rsidRDefault="001E04C3" w:rsidP="001E04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progression and serves to reinforce the argument being made by the defence or opposition</w:t>
            </w:r>
          </w:p>
        </w:tc>
        <w:tc>
          <w:tcPr>
            <w:tcW w:w="1915" w:type="dxa"/>
          </w:tcPr>
          <w:p w:rsidR="00D8785E" w:rsidRDefault="00D8785E" w:rsidP="00D878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Questioning/ Responses sequence is not linear and does not strongly reinforce</w:t>
            </w:r>
          </w:p>
          <w:p w:rsidR="00D8785E" w:rsidRDefault="00D8785E" w:rsidP="00D878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the argument being</w:t>
            </w:r>
          </w:p>
          <w:p w:rsidR="00D8785E" w:rsidRDefault="00D8785E" w:rsidP="00D878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made by the defence or</w:t>
            </w:r>
          </w:p>
          <w:p w:rsidR="00580FAB" w:rsidRDefault="00D8785E" w:rsidP="00D8785E">
            <w:r>
              <w:rPr>
                <w:rFonts w:ascii="Helvetica" w:hAnsi="Helvetica" w:cs="Helvetica"/>
                <w:sz w:val="14"/>
                <w:szCs w:val="14"/>
              </w:rPr>
              <w:t>prosecution</w:t>
            </w:r>
          </w:p>
        </w:tc>
        <w:tc>
          <w:tcPr>
            <w:tcW w:w="1916" w:type="dxa"/>
          </w:tcPr>
          <w:p w:rsidR="00D8785E" w:rsidRDefault="00D8785E" w:rsidP="00D878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Questioning/Responses</w:t>
            </w:r>
          </w:p>
          <w:p w:rsidR="00D8785E" w:rsidRDefault="00D8785E" w:rsidP="00D878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sequence is illogical</w:t>
            </w:r>
          </w:p>
          <w:p w:rsidR="00D8785E" w:rsidRDefault="00D8785E" w:rsidP="00D878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and does not advance</w:t>
            </w:r>
          </w:p>
          <w:p w:rsidR="00D8785E" w:rsidRDefault="00D8785E" w:rsidP="00D878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 clear position held by</w:t>
            </w:r>
          </w:p>
          <w:p w:rsidR="00D8785E" w:rsidRDefault="00D8785E" w:rsidP="00D8785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the defence or</w:t>
            </w:r>
          </w:p>
          <w:p w:rsidR="00580FAB" w:rsidRDefault="00D8785E" w:rsidP="00D8785E">
            <w:r>
              <w:rPr>
                <w:rFonts w:ascii="Helvetica" w:hAnsi="Helvetica" w:cs="Helvetica"/>
                <w:sz w:val="14"/>
                <w:szCs w:val="14"/>
              </w:rPr>
              <w:t>prosecution</w:t>
            </w:r>
          </w:p>
        </w:tc>
      </w:tr>
      <w:tr w:rsidR="00580FAB" w:rsidTr="005C692F">
        <w:tc>
          <w:tcPr>
            <w:tcW w:w="1915" w:type="dxa"/>
            <w:shd w:val="clear" w:color="auto" w:fill="DAEEF3" w:themeFill="accent5" w:themeFillTint="33"/>
          </w:tcPr>
          <w:p w:rsidR="00580FAB" w:rsidRDefault="005C692F" w:rsidP="005C69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Communication</w:t>
            </w:r>
          </w:p>
          <w:p w:rsidR="005C692F" w:rsidRPr="005C692F" w:rsidRDefault="005C692F" w:rsidP="005C692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580FAB" w:rsidRDefault="00580FAB" w:rsidP="00EF5ECE"/>
        </w:tc>
        <w:tc>
          <w:tcPr>
            <w:tcW w:w="1915" w:type="dxa"/>
            <w:shd w:val="clear" w:color="auto" w:fill="DAEEF3" w:themeFill="accent5" w:themeFillTint="33"/>
          </w:tcPr>
          <w:p w:rsidR="00580FAB" w:rsidRDefault="00580FAB" w:rsidP="00EF5ECE"/>
        </w:tc>
        <w:tc>
          <w:tcPr>
            <w:tcW w:w="1915" w:type="dxa"/>
            <w:shd w:val="clear" w:color="auto" w:fill="DAEEF3" w:themeFill="accent5" w:themeFillTint="33"/>
          </w:tcPr>
          <w:p w:rsidR="00580FAB" w:rsidRDefault="00580FAB" w:rsidP="00EF5ECE"/>
        </w:tc>
        <w:tc>
          <w:tcPr>
            <w:tcW w:w="1916" w:type="dxa"/>
            <w:shd w:val="clear" w:color="auto" w:fill="DAEEF3" w:themeFill="accent5" w:themeFillTint="33"/>
          </w:tcPr>
          <w:p w:rsidR="00580FAB" w:rsidRDefault="00580FAB" w:rsidP="00EF5ECE"/>
        </w:tc>
      </w:tr>
      <w:tr w:rsidR="00580FAB" w:rsidTr="00EF5ECE">
        <w:tc>
          <w:tcPr>
            <w:tcW w:w="1915" w:type="dxa"/>
          </w:tcPr>
          <w:p w:rsidR="005C692F" w:rsidRDefault="005C692F" w:rsidP="005C692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sz w:val="14"/>
                <w:szCs w:val="14"/>
              </w:rPr>
              <w:t>Presentation skills</w:t>
            </w:r>
            <w:r>
              <w:rPr>
                <w:rFonts w:ascii="Helvetica" w:hAnsi="Helvetica" w:cs="Helvetica"/>
                <w:sz w:val="14"/>
                <w:szCs w:val="14"/>
              </w:rPr>
              <w:t>: Speakers use loud, clear voice and employ</w:t>
            </w:r>
          </w:p>
          <w:p w:rsidR="00580FAB" w:rsidRDefault="005C692F" w:rsidP="005C692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rhetorical devices to ensure they are understood by the audience</w:t>
            </w:r>
          </w:p>
          <w:p w:rsidR="00540F44" w:rsidRPr="005C692F" w:rsidRDefault="00540F44" w:rsidP="005C692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915" w:type="dxa"/>
          </w:tcPr>
          <w:p w:rsidR="00463BDE" w:rsidRDefault="00463BDE" w:rsidP="00463BD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Speaks in a clear, loud</w:t>
            </w:r>
          </w:p>
          <w:p w:rsidR="00463BDE" w:rsidRDefault="00463BDE" w:rsidP="00463BD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voice that all participants and spectators can hear</w:t>
            </w:r>
          </w:p>
          <w:p w:rsidR="00580FAB" w:rsidRDefault="00463BDE" w:rsidP="00463BDE">
            <w:r>
              <w:rPr>
                <w:rFonts w:ascii="Helvetica" w:hAnsi="Helvetica" w:cs="Helvetica"/>
                <w:sz w:val="14"/>
                <w:szCs w:val="14"/>
              </w:rPr>
              <w:t>and understand</w:t>
            </w:r>
          </w:p>
        </w:tc>
        <w:tc>
          <w:tcPr>
            <w:tcW w:w="1915" w:type="dxa"/>
          </w:tcPr>
          <w:p w:rsidR="00463BDE" w:rsidRDefault="00463BDE" w:rsidP="00463BD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Speaks in a mostly clear manner that participants and spectators can hear</w:t>
            </w:r>
          </w:p>
          <w:p w:rsidR="00580FAB" w:rsidRDefault="00463BDE" w:rsidP="00463BDE">
            <w:r>
              <w:rPr>
                <w:rFonts w:ascii="Helvetica" w:hAnsi="Helvetica" w:cs="Helvetica"/>
                <w:sz w:val="14"/>
                <w:szCs w:val="14"/>
              </w:rPr>
              <w:t>and understand</w:t>
            </w:r>
          </w:p>
        </w:tc>
        <w:tc>
          <w:tcPr>
            <w:tcW w:w="1915" w:type="dxa"/>
          </w:tcPr>
          <w:p w:rsidR="00AC0000" w:rsidRDefault="00AC0000" w:rsidP="00AC00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Sometimes speak</w:t>
            </w:r>
          </w:p>
          <w:p w:rsidR="00AC0000" w:rsidRDefault="00AC0000" w:rsidP="00AC00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softly or in an unclear</w:t>
            </w:r>
          </w:p>
          <w:p w:rsidR="00AC0000" w:rsidRDefault="00AC0000" w:rsidP="00AC00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manner making it</w:t>
            </w:r>
          </w:p>
          <w:p w:rsidR="00AC0000" w:rsidRDefault="00AC0000" w:rsidP="00AC00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difficult for participants</w:t>
            </w:r>
          </w:p>
          <w:p w:rsidR="00AC0000" w:rsidRDefault="00AC0000" w:rsidP="00AC00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and spectators to hear</w:t>
            </w:r>
          </w:p>
          <w:p w:rsidR="00580FAB" w:rsidRDefault="00AC0000" w:rsidP="00AC0000">
            <w:r>
              <w:rPr>
                <w:rFonts w:ascii="Helvetica" w:hAnsi="Helvetica" w:cs="Helvetica"/>
                <w:sz w:val="14"/>
                <w:szCs w:val="14"/>
              </w:rPr>
              <w:t>and understand</w:t>
            </w:r>
          </w:p>
        </w:tc>
        <w:tc>
          <w:tcPr>
            <w:tcW w:w="1916" w:type="dxa"/>
          </w:tcPr>
          <w:p w:rsidR="00AC0000" w:rsidRDefault="00AC0000" w:rsidP="00AC00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Does not speak clearly</w:t>
            </w:r>
          </w:p>
          <w:p w:rsidR="00AC0000" w:rsidRDefault="00AC0000" w:rsidP="00AC00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or loudly making it very</w:t>
            </w:r>
          </w:p>
          <w:p w:rsidR="00AC0000" w:rsidRDefault="00AC0000" w:rsidP="00AC00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difficult for participants</w:t>
            </w:r>
          </w:p>
          <w:p w:rsidR="00AC0000" w:rsidRDefault="00AC0000" w:rsidP="00AC00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and spectators to hear</w:t>
            </w:r>
          </w:p>
          <w:p w:rsidR="00580FAB" w:rsidRDefault="00AC0000" w:rsidP="00AC0000">
            <w:r>
              <w:rPr>
                <w:rFonts w:ascii="Helvetica" w:hAnsi="Helvetica" w:cs="Helvetica"/>
                <w:sz w:val="14"/>
                <w:szCs w:val="14"/>
              </w:rPr>
              <w:t>and understand</w:t>
            </w:r>
          </w:p>
        </w:tc>
      </w:tr>
      <w:tr w:rsidR="005A7F37" w:rsidTr="00EF5ECE">
        <w:tc>
          <w:tcPr>
            <w:tcW w:w="1915" w:type="dxa"/>
          </w:tcPr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Appropriate </w:t>
            </w:r>
            <w:r>
              <w:rPr>
                <w:rFonts w:ascii="Helvetica-Bold" w:hAnsi="Helvetica-Bold" w:cs="Helvetica-Bold"/>
                <w:b/>
                <w:bCs/>
                <w:sz w:val="14"/>
                <w:szCs w:val="14"/>
              </w:rPr>
              <w:t>language and</w:t>
            </w:r>
          </w:p>
          <w:p w:rsidR="005A7F37" w:rsidRP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sz w:val="14"/>
                <w:szCs w:val="14"/>
              </w:rPr>
              <w:t xml:space="preserve">terminology </w:t>
            </w:r>
            <w:r>
              <w:rPr>
                <w:rFonts w:ascii="Helvetica" w:hAnsi="Helvetica" w:cs="Helvetica"/>
                <w:sz w:val="14"/>
                <w:szCs w:val="14"/>
              </w:rPr>
              <w:t>are used throughout the trial proceedings</w:t>
            </w:r>
          </w:p>
        </w:tc>
        <w:tc>
          <w:tcPr>
            <w:tcW w:w="1915" w:type="dxa"/>
          </w:tcPr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Group members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employ appropriate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professional language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and use proper legal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terminology throughout</w:t>
            </w:r>
          </w:p>
          <w:p w:rsidR="005A7F37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the case</w:t>
            </w:r>
          </w:p>
        </w:tc>
        <w:tc>
          <w:tcPr>
            <w:tcW w:w="1915" w:type="dxa"/>
          </w:tcPr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Group members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employ appropriate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profession language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and use proper legal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terminology with minor</w:t>
            </w:r>
          </w:p>
          <w:p w:rsidR="005A7F37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lapses</w:t>
            </w:r>
          </w:p>
        </w:tc>
        <w:tc>
          <w:tcPr>
            <w:tcW w:w="1915" w:type="dxa"/>
          </w:tcPr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Group members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employ questionable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language and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occasionally use proper</w:t>
            </w:r>
          </w:p>
          <w:p w:rsidR="005A7F37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terminology</w:t>
            </w:r>
          </w:p>
        </w:tc>
        <w:tc>
          <w:tcPr>
            <w:tcW w:w="1916" w:type="dxa"/>
          </w:tcPr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Group members do not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employ appropriate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language and do not</w:t>
            </w:r>
          </w:p>
          <w:p w:rsidR="00540F44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use court-appropriate</w:t>
            </w:r>
          </w:p>
          <w:p w:rsidR="005A7F37" w:rsidRDefault="00540F44" w:rsidP="00540F4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legal terminology</w:t>
            </w:r>
          </w:p>
        </w:tc>
      </w:tr>
      <w:tr w:rsidR="005A7F37" w:rsidTr="0072676C">
        <w:tc>
          <w:tcPr>
            <w:tcW w:w="1915" w:type="dxa"/>
            <w:shd w:val="clear" w:color="auto" w:fill="DAEEF3" w:themeFill="accent5" w:themeFillTint="33"/>
          </w:tcPr>
          <w:p w:rsidR="005A7F37" w:rsidRDefault="0072676C" w:rsidP="0072676C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u w:val="single"/>
              </w:rPr>
            </w:pPr>
            <w:r w:rsidRPr="0072676C">
              <w:rPr>
                <w:rFonts w:cs="Helvetica-Bold"/>
                <w:b/>
                <w:bCs/>
                <w:u w:val="single"/>
              </w:rPr>
              <w:t>Application</w:t>
            </w:r>
          </w:p>
          <w:p w:rsidR="00515A01" w:rsidRPr="00515A01" w:rsidRDefault="00515A01" w:rsidP="0072676C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5A7F37" w:rsidRDefault="005A7F37" w:rsidP="00463BD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5A7F37" w:rsidRDefault="005A7F37" w:rsidP="00463BD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5A7F37" w:rsidRDefault="005A7F37" w:rsidP="00AC00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916" w:type="dxa"/>
            <w:shd w:val="clear" w:color="auto" w:fill="DAEEF3" w:themeFill="accent5" w:themeFillTint="33"/>
          </w:tcPr>
          <w:p w:rsidR="005A7F37" w:rsidRDefault="005A7F37" w:rsidP="00AC000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881559" w:rsidTr="00EF5ECE">
        <w:tc>
          <w:tcPr>
            <w:tcW w:w="1915" w:type="dxa"/>
          </w:tcPr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sz w:val="14"/>
                <w:szCs w:val="14"/>
              </w:rPr>
              <w:t xml:space="preserve">Cross-examination </w:t>
            </w:r>
            <w:r>
              <w:rPr>
                <w:rFonts w:ascii="Helvetica" w:hAnsi="Helvetica" w:cs="Helvetica"/>
                <w:sz w:val="14"/>
                <w:szCs w:val="14"/>
              </w:rPr>
              <w:t>of opposing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witnesses/experts advances an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argument or position</w:t>
            </w:r>
          </w:p>
        </w:tc>
        <w:tc>
          <w:tcPr>
            <w:tcW w:w="1915" w:type="dxa"/>
          </w:tcPr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Questioning of witness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follows a logical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progression and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effectively proves the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position of the defence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or prosecution</w:t>
            </w:r>
          </w:p>
        </w:tc>
        <w:tc>
          <w:tcPr>
            <w:tcW w:w="1915" w:type="dxa"/>
          </w:tcPr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Questioning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sequences follows a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mostly logical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progression and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serves to reinforce the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argument being made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by the defence or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opposition</w:t>
            </w:r>
          </w:p>
        </w:tc>
        <w:tc>
          <w:tcPr>
            <w:tcW w:w="1915" w:type="dxa"/>
          </w:tcPr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Questioning sequence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is not linear and does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not strongly reinforce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the argument being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made by the defence or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prosecution</w:t>
            </w:r>
          </w:p>
        </w:tc>
        <w:tc>
          <w:tcPr>
            <w:tcW w:w="1916" w:type="dxa"/>
          </w:tcPr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Questioning sequence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is illogical and does not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advance a clear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position held by the</w:t>
            </w:r>
          </w:p>
          <w:p w:rsidR="00881559" w:rsidRDefault="00881559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defence or prosecution</w:t>
            </w:r>
          </w:p>
        </w:tc>
      </w:tr>
      <w:tr w:rsidR="00532F6F" w:rsidTr="00EF5ECE">
        <w:tc>
          <w:tcPr>
            <w:tcW w:w="1915" w:type="dxa"/>
          </w:tcPr>
          <w:p w:rsidR="00532F6F" w:rsidRPr="00532F6F" w:rsidRDefault="00532F6F" w:rsidP="0088155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4"/>
                <w:szCs w:val="14"/>
              </w:rPr>
            </w:pPr>
            <w:r w:rsidRPr="00532F6F">
              <w:rPr>
                <w:rFonts w:ascii="Helvetica-Bold" w:hAnsi="Helvetica-Bold" w:cs="Helvetica-Bold"/>
                <w:bCs/>
                <w:sz w:val="14"/>
                <w:szCs w:val="14"/>
              </w:rPr>
              <w:t>Preparedness , seamless execution of process</w:t>
            </w:r>
          </w:p>
        </w:tc>
        <w:tc>
          <w:tcPr>
            <w:tcW w:w="1915" w:type="dxa"/>
          </w:tcPr>
          <w:p w:rsidR="00532F6F" w:rsidRDefault="00532F6F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Group members are extremely well-prepared and able to execute role </w:t>
            </w:r>
            <w:r w:rsidR="009A134E">
              <w:rPr>
                <w:rFonts w:ascii="Helvetica" w:hAnsi="Helvetica" w:cs="Helvetica"/>
                <w:sz w:val="14"/>
                <w:szCs w:val="14"/>
              </w:rPr>
              <w:t>seamlessly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and believably</w:t>
            </w:r>
          </w:p>
        </w:tc>
        <w:tc>
          <w:tcPr>
            <w:tcW w:w="1915" w:type="dxa"/>
          </w:tcPr>
          <w:p w:rsidR="00532F6F" w:rsidRDefault="00532F6F" w:rsidP="009A13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Group members are  well-prepared and able to execute role</w:t>
            </w:r>
            <w:r w:rsidR="009A134E">
              <w:rPr>
                <w:rFonts w:ascii="Helvetica" w:hAnsi="Helvetica" w:cs="Helvetica"/>
                <w:sz w:val="14"/>
                <w:szCs w:val="14"/>
              </w:rPr>
              <w:t xml:space="preserve">s 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believably</w:t>
            </w:r>
          </w:p>
        </w:tc>
        <w:tc>
          <w:tcPr>
            <w:tcW w:w="1915" w:type="dxa"/>
          </w:tcPr>
          <w:p w:rsidR="00532F6F" w:rsidRDefault="009A134E" w:rsidP="008815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Group members are adequately prepared and  role-playing is adequate</w:t>
            </w:r>
          </w:p>
        </w:tc>
        <w:tc>
          <w:tcPr>
            <w:tcW w:w="1916" w:type="dxa"/>
          </w:tcPr>
          <w:p w:rsidR="00532F6F" w:rsidRDefault="009A134E" w:rsidP="009A13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Group members are minimally prepared and  role-playing is inadequate</w:t>
            </w:r>
          </w:p>
        </w:tc>
      </w:tr>
    </w:tbl>
    <w:p w:rsidR="00580FAB" w:rsidRDefault="00580FAB" w:rsidP="00580FAB"/>
    <w:p w:rsidR="00D81264" w:rsidRDefault="00D81264" w:rsidP="00580FAB"/>
    <w:p w:rsidR="00D81264" w:rsidRDefault="00D81264" w:rsidP="00580FAB"/>
    <w:p w:rsidR="00D81264" w:rsidRDefault="00D81264" w:rsidP="00580FAB"/>
    <w:p w:rsidR="00D81264" w:rsidRDefault="00D81264" w:rsidP="00580FAB"/>
    <w:p w:rsidR="00D81264" w:rsidRDefault="00D81264" w:rsidP="00580FAB"/>
    <w:p w:rsidR="00D81264" w:rsidRDefault="00D81264" w:rsidP="00580FAB"/>
    <w:p w:rsidR="00D81264" w:rsidRDefault="00D81264" w:rsidP="00580FAB"/>
    <w:p w:rsidR="00D81264" w:rsidRPr="00A3481F" w:rsidRDefault="00D81264" w:rsidP="00D81264">
      <w:pPr>
        <w:autoSpaceDE w:val="0"/>
        <w:autoSpaceDN w:val="0"/>
        <w:adjustRightInd w:val="0"/>
        <w:rPr>
          <w:rFonts w:ascii="NoXWay" w:hAnsi="NoXWay" w:cs="NoXWay"/>
          <w:b/>
          <w:sz w:val="46"/>
          <w:szCs w:val="46"/>
          <w:u w:val="single"/>
        </w:rPr>
      </w:pPr>
      <w:r w:rsidRPr="00A3481F">
        <w:rPr>
          <w:rFonts w:ascii="NoXWay" w:hAnsi="NoXWay" w:cs="NoXWay"/>
          <w:b/>
          <w:sz w:val="46"/>
          <w:szCs w:val="46"/>
          <w:u w:val="single"/>
        </w:rPr>
        <w:t xml:space="preserve">Part </w:t>
      </w:r>
      <w:r w:rsidRPr="00A3481F">
        <w:rPr>
          <w:rFonts w:ascii="SavoyeLetPlain" w:hAnsi="SavoyeLetPlain" w:cs="SavoyeLetPlain"/>
          <w:b/>
          <w:sz w:val="46"/>
          <w:szCs w:val="46"/>
          <w:u w:val="single"/>
        </w:rPr>
        <w:t>2</w:t>
      </w:r>
      <w:r w:rsidRPr="00A3481F">
        <w:rPr>
          <w:rFonts w:ascii="NoXWay" w:hAnsi="NoXWay" w:cs="NoXWay"/>
          <w:b/>
          <w:sz w:val="46"/>
          <w:szCs w:val="46"/>
          <w:u w:val="single"/>
        </w:rPr>
        <w:t>: Mock Trial Report</w:t>
      </w:r>
    </w:p>
    <w:p w:rsidR="00D81264" w:rsidRPr="00A3481F" w:rsidRDefault="00D81264" w:rsidP="00D81264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Each student will write a Trial Report based on the trial they observe. </w:t>
      </w: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Structure your trial report in the following manner:</w:t>
      </w:r>
    </w:p>
    <w:p w:rsidR="00D81264" w:rsidRPr="00A3481F" w:rsidRDefault="00D81264" w:rsidP="00D81264">
      <w:pPr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  <w:sz w:val="50"/>
          <w:szCs w:val="50"/>
        </w:rPr>
      </w:pPr>
      <w:r>
        <w:rPr>
          <w:rFonts w:ascii="Helvetica-Bold" w:hAnsi="Helvetica-Bold" w:cs="Helvetica-Bold"/>
          <w:b/>
          <w:bCs/>
        </w:rPr>
        <w:t>Top of the page</w:t>
      </w:r>
      <w:r>
        <w:rPr>
          <w:rFonts w:ascii="Helvetica" w:hAnsi="Helvetica" w:cs="Helvetica"/>
        </w:rPr>
        <w:t>: Title, name, date, etc.</w:t>
      </w:r>
    </w:p>
    <w:p w:rsidR="00D81264" w:rsidRDefault="00D81264" w:rsidP="00D8126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r w:rsidRPr="00A3481F">
        <w:rPr>
          <w:rFonts w:ascii="Helvetica-Bold" w:hAnsi="Helvetica-Bold" w:cs="Helvetica-Bold"/>
          <w:b/>
          <w:bCs/>
          <w:i/>
          <w:u w:val="single"/>
        </w:rPr>
        <w:t>Paragraph</w:t>
      </w:r>
      <w:r w:rsidR="00A3481F" w:rsidRPr="00A3481F">
        <w:rPr>
          <w:rFonts w:ascii="Helvetica-Bold" w:hAnsi="Helvetica-Bold" w:cs="Helvetica-Bold"/>
          <w:b/>
          <w:bCs/>
          <w:i/>
          <w:u w:val="single"/>
        </w:rPr>
        <w:t xml:space="preserve"> </w:t>
      </w:r>
      <w:r w:rsidRPr="00A3481F">
        <w:rPr>
          <w:rFonts w:ascii="Helvetica-Bold" w:hAnsi="Helvetica-Bold" w:cs="Helvetica-Bold"/>
          <w:b/>
          <w:bCs/>
          <w:i/>
          <w:u w:val="single"/>
        </w:rPr>
        <w:t>#1</w:t>
      </w:r>
      <w:r>
        <w:rPr>
          <w:rFonts w:ascii="Helvetica" w:hAnsi="Helvetica" w:cs="Helvetica"/>
        </w:rPr>
        <w:t>: Ideas presented by the Prosecution, including current Canadian law, Charter</w:t>
      </w: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issues</w:t>
      </w:r>
      <w:proofErr w:type="gramEnd"/>
      <w:r>
        <w:rPr>
          <w:rFonts w:ascii="Helvetica" w:hAnsi="Helvetica" w:cs="Helvetica"/>
        </w:rPr>
        <w:t>, Case law, and demonstrate evidence of research. Give a summary of the evidence</w:t>
      </w:r>
    </w:p>
    <w:p w:rsidR="00D81264" w:rsidRPr="00A3481F" w:rsidRDefault="00D81264" w:rsidP="00D81264">
      <w:pPr>
        <w:autoSpaceDE w:val="0"/>
        <w:autoSpaceDN w:val="0"/>
        <w:adjustRightInd w:val="0"/>
        <w:rPr>
          <w:rFonts w:ascii="Helvetica" w:hAnsi="Helvetica" w:cs="Helvetica"/>
          <w:sz w:val="50"/>
          <w:szCs w:val="50"/>
        </w:rPr>
      </w:pPr>
      <w:proofErr w:type="gramStart"/>
      <w:r>
        <w:rPr>
          <w:rFonts w:ascii="Helvetica" w:hAnsi="Helvetica" w:cs="Helvetica"/>
        </w:rPr>
        <w:t>presented</w:t>
      </w:r>
      <w:proofErr w:type="gramEnd"/>
      <w:r>
        <w:rPr>
          <w:rFonts w:ascii="Helvetica" w:hAnsi="Helvetica" w:cs="Helvetica"/>
        </w:rPr>
        <w:t xml:space="preserve"> during witness questioning. (</w:t>
      </w:r>
      <w:proofErr w:type="gramStart"/>
      <w:r>
        <w:rPr>
          <w:rFonts w:ascii="Helvetica" w:hAnsi="Helvetica" w:cs="Helvetica"/>
        </w:rPr>
        <w:t>summarize</w:t>
      </w:r>
      <w:proofErr w:type="gramEnd"/>
      <w:r>
        <w:rPr>
          <w:rFonts w:ascii="Helvetica" w:hAnsi="Helvetica" w:cs="Helvetica"/>
        </w:rPr>
        <w:t xml:space="preserve"> the case of the prosecution)</w:t>
      </w:r>
    </w:p>
    <w:p w:rsidR="00D81264" w:rsidRDefault="00D81264" w:rsidP="00D8126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:rsidR="003559F0" w:rsidRPr="00A3481F" w:rsidRDefault="003559F0" w:rsidP="00D8126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r w:rsidRPr="00A3481F">
        <w:rPr>
          <w:rFonts w:ascii="Helvetica-Bold" w:hAnsi="Helvetica-Bold" w:cs="Helvetica-Bold"/>
          <w:b/>
          <w:bCs/>
          <w:i/>
          <w:u w:val="single"/>
        </w:rPr>
        <w:t>Paragraph</w:t>
      </w:r>
      <w:r w:rsidR="00A3481F" w:rsidRPr="00A3481F">
        <w:rPr>
          <w:rFonts w:ascii="Helvetica-Bold" w:hAnsi="Helvetica-Bold" w:cs="Helvetica-Bold"/>
          <w:b/>
          <w:bCs/>
          <w:i/>
          <w:u w:val="single"/>
        </w:rPr>
        <w:t xml:space="preserve"> </w:t>
      </w:r>
      <w:r w:rsidRPr="00A3481F">
        <w:rPr>
          <w:rFonts w:ascii="Helvetica-Bold" w:hAnsi="Helvetica-Bold" w:cs="Helvetica-Bold"/>
          <w:b/>
          <w:bCs/>
          <w:i/>
          <w:u w:val="single"/>
        </w:rPr>
        <w:t>#2</w:t>
      </w:r>
      <w:r>
        <w:rPr>
          <w:rFonts w:ascii="Helvetica" w:hAnsi="Helvetica" w:cs="Helvetica"/>
        </w:rPr>
        <w:t>: Ideas presented by the Defence, including suggested amendments to current Canadian law, Charter issues, Case law, and demonstrate evidence of research. Give a summary of the evidence presented during witness questioning. (</w:t>
      </w:r>
      <w:proofErr w:type="gramStart"/>
      <w:r>
        <w:rPr>
          <w:rFonts w:ascii="Helvetica" w:hAnsi="Helvetica" w:cs="Helvetica"/>
        </w:rPr>
        <w:t>summarize</w:t>
      </w:r>
      <w:proofErr w:type="gramEnd"/>
      <w:r>
        <w:rPr>
          <w:rFonts w:ascii="Helvetica" w:hAnsi="Helvetica" w:cs="Helvetica"/>
        </w:rPr>
        <w:t xml:space="preserve"> the case of the Defence)</w:t>
      </w: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3559F0" w:rsidRPr="00A3481F" w:rsidRDefault="003559F0" w:rsidP="00D81264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r w:rsidRPr="00A3481F">
        <w:rPr>
          <w:rFonts w:ascii="Helvetica-Bold" w:hAnsi="Helvetica-Bold" w:cs="Helvetica-Bold"/>
          <w:b/>
          <w:bCs/>
          <w:i/>
          <w:u w:val="single"/>
        </w:rPr>
        <w:t>Paragraph #3</w:t>
      </w:r>
      <w:r>
        <w:rPr>
          <w:rFonts w:ascii="Helvetica" w:hAnsi="Helvetica" w:cs="Helvetica"/>
        </w:rPr>
        <w:t>: Discuss both teams’ ability to cross-examine the opposing witnesses. Evaluate who was better at cross-examination by giving specific examples of how lawyers were able to use their opposing witnesses to possibly support their own side; or, at minimum, devalue their opponent’s argument.</w:t>
      </w:r>
      <w:r w:rsidR="00DD3D28">
        <w:rPr>
          <w:rFonts w:ascii="Helvetica" w:hAnsi="Helvetica" w:cs="Helvetica"/>
        </w:rPr>
        <w:t xml:space="preserve"> Discuss the contributions of the witnesses in terms of strengthen</w:t>
      </w:r>
      <w:r w:rsidR="002778EC">
        <w:rPr>
          <w:rFonts w:ascii="Helvetica" w:hAnsi="Helvetica" w:cs="Helvetica"/>
        </w:rPr>
        <w:t xml:space="preserve">ing or weakening a case. </w:t>
      </w: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3559F0" w:rsidRPr="00A3481F" w:rsidRDefault="003559F0" w:rsidP="00D81264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r w:rsidRPr="00A3481F">
        <w:rPr>
          <w:rFonts w:ascii="Helvetica-Bold" w:hAnsi="Helvetica-Bold" w:cs="Helvetica-Bold"/>
          <w:b/>
          <w:bCs/>
          <w:i/>
          <w:u w:val="single"/>
        </w:rPr>
        <w:t>Paragraph #4-5</w:t>
      </w:r>
      <w:r>
        <w:rPr>
          <w:rFonts w:ascii="Helvetica" w:hAnsi="Helvetica" w:cs="Helvetica"/>
        </w:rPr>
        <w:t>: Reflect upon the trial: what was your opinion of the issue prior to hearing the</w:t>
      </w: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arguments</w:t>
      </w:r>
      <w:proofErr w:type="gramEnd"/>
      <w:r>
        <w:rPr>
          <w:rFonts w:ascii="Helvetica" w:hAnsi="Helvetica" w:cs="Helvetica"/>
        </w:rPr>
        <w:t>? What new information did you receive from the trial? How successful was the trail</w:t>
      </w: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at</w:t>
      </w:r>
      <w:proofErr w:type="gramEnd"/>
      <w:r>
        <w:rPr>
          <w:rFonts w:ascii="Helvetica" w:hAnsi="Helvetica" w:cs="Helvetica"/>
        </w:rPr>
        <w:t xml:space="preserve"> changing your position? What evidence/witness/expert would you have added? Why do you</w:t>
      </w: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think</w:t>
      </w:r>
      <w:proofErr w:type="gramEnd"/>
      <w:r>
        <w:rPr>
          <w:rFonts w:ascii="Helvetica" w:hAnsi="Helvetica" w:cs="Helvetica"/>
        </w:rPr>
        <w:t xml:space="preserve"> the majority of Canadians feel a certain way about this issue? (</w:t>
      </w:r>
      <w:proofErr w:type="gramStart"/>
      <w:r>
        <w:rPr>
          <w:rFonts w:ascii="Helvetica" w:hAnsi="Helvetica" w:cs="Helvetica"/>
        </w:rPr>
        <w:t>identify</w:t>
      </w:r>
      <w:proofErr w:type="gramEnd"/>
      <w:r>
        <w:rPr>
          <w:rFonts w:ascii="Helvetica" w:hAnsi="Helvetica" w:cs="Helvetica"/>
        </w:rPr>
        <w:t xml:space="preserve"> what way that is)</w:t>
      </w: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Why do you think the government has been </w:t>
      </w:r>
      <w:proofErr w:type="gramStart"/>
      <w:r>
        <w:rPr>
          <w:rFonts w:ascii="Helvetica" w:hAnsi="Helvetica" w:cs="Helvetica"/>
        </w:rPr>
        <w:t>active/unresponsive</w:t>
      </w:r>
      <w:proofErr w:type="gramEnd"/>
      <w:r>
        <w:rPr>
          <w:rFonts w:ascii="Helvetica" w:hAnsi="Helvetica" w:cs="Helvetica"/>
        </w:rPr>
        <w:t xml:space="preserve"> to this issue? Are they doing a</w:t>
      </w:r>
    </w:p>
    <w:p w:rsidR="00D81264" w:rsidRDefault="00D81264" w:rsidP="00D81264">
      <w:pPr>
        <w:autoSpaceDE w:val="0"/>
        <w:autoSpaceDN w:val="0"/>
        <w:adjustRightInd w:val="0"/>
        <w:rPr>
          <w:rFonts w:ascii="Helvetica" w:hAnsi="Helvetica" w:cs="Helvetica"/>
          <w:sz w:val="50"/>
          <w:szCs w:val="50"/>
        </w:rPr>
      </w:pPr>
      <w:proofErr w:type="gramStart"/>
      <w:r>
        <w:rPr>
          <w:rFonts w:ascii="Helvetica" w:hAnsi="Helvetica" w:cs="Helvetica"/>
        </w:rPr>
        <w:t>good</w:t>
      </w:r>
      <w:proofErr w:type="gramEnd"/>
      <w:r>
        <w:rPr>
          <w:rFonts w:ascii="Helvetica" w:hAnsi="Helvetica" w:cs="Helvetica"/>
        </w:rPr>
        <w:t xml:space="preserve"> job with laws regarding this issue?! </w:t>
      </w:r>
    </w:p>
    <w:p w:rsidR="00D81264" w:rsidRDefault="00D81264" w:rsidP="00D8126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D81264" w:rsidRDefault="00D81264" w:rsidP="00D8126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Due Date: Report for trial #1 due via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Turnitin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Oct 17</w:t>
      </w:r>
      <w:r w:rsidRPr="00D81264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</w:p>
    <w:p w:rsidR="00D81264" w:rsidRDefault="00D81264" w:rsidP="00D8126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ab/>
        <w:t xml:space="preserve">       Report for trial #2 due via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Turnitin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Oct 23</w:t>
      </w:r>
      <w:r w:rsidRPr="00D81264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rd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 </w:t>
      </w:r>
    </w:p>
    <w:p w:rsidR="007119E1" w:rsidRDefault="005E1AC5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7119E1" w:rsidRDefault="007119E1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119E1" w:rsidRDefault="007119E1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119E1" w:rsidRDefault="007119E1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119E1" w:rsidRDefault="007119E1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119E1" w:rsidRDefault="007119E1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119E1" w:rsidRDefault="007119E1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119E1" w:rsidRDefault="007119E1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119E1" w:rsidRDefault="007119E1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119E1" w:rsidRDefault="007119E1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119E1" w:rsidRDefault="007119E1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119E1" w:rsidRDefault="007119E1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119E1" w:rsidRDefault="007119E1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119E1" w:rsidRDefault="007119E1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559F0" w:rsidRDefault="003559F0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:rsidR="00D81264" w:rsidRDefault="005E1AC5" w:rsidP="00D8126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Rubric:</w:t>
      </w:r>
    </w:p>
    <w:p w:rsidR="005E1AC5" w:rsidRDefault="005E1AC5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E1AC5" w:rsidRDefault="005E1AC5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E1E5E" w:rsidTr="00FE6563">
        <w:trPr>
          <w:trHeight w:val="587"/>
        </w:trPr>
        <w:tc>
          <w:tcPr>
            <w:tcW w:w="1915" w:type="dxa"/>
            <w:shd w:val="clear" w:color="auto" w:fill="DAEEF3" w:themeFill="accent5" w:themeFillTint="33"/>
          </w:tcPr>
          <w:p w:rsidR="00BE1E5E" w:rsidRPr="00580FAB" w:rsidRDefault="00BE1E5E" w:rsidP="00F3066C">
            <w:pPr>
              <w:jc w:val="center"/>
              <w:rPr>
                <w:b/>
                <w:u w:val="single"/>
              </w:rPr>
            </w:pPr>
            <w:r w:rsidRPr="00580FAB">
              <w:rPr>
                <w:b/>
                <w:u w:val="single"/>
              </w:rPr>
              <w:t>K/U</w:t>
            </w:r>
          </w:p>
        </w:tc>
        <w:tc>
          <w:tcPr>
            <w:tcW w:w="1915" w:type="dxa"/>
            <w:shd w:val="clear" w:color="auto" w:fill="DAEEF3" w:themeFill="accent5" w:themeFillTint="33"/>
          </w:tcPr>
          <w:p w:rsidR="00BE1E5E" w:rsidRPr="00580FAB" w:rsidRDefault="00BE1E5E" w:rsidP="00F3066C">
            <w:pPr>
              <w:jc w:val="center"/>
              <w:rPr>
                <w:b/>
                <w:u w:val="single"/>
              </w:rPr>
            </w:pPr>
            <w:r w:rsidRPr="00580FAB">
              <w:rPr>
                <w:b/>
                <w:u w:val="single"/>
              </w:rPr>
              <w:t>Level 4</w:t>
            </w:r>
          </w:p>
          <w:p w:rsidR="00BE1E5E" w:rsidRPr="00580FAB" w:rsidRDefault="002778EC" w:rsidP="00F3066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(80-100%)</w:t>
            </w:r>
          </w:p>
        </w:tc>
        <w:tc>
          <w:tcPr>
            <w:tcW w:w="1915" w:type="dxa"/>
            <w:shd w:val="clear" w:color="auto" w:fill="DAEEF3" w:themeFill="accent5" w:themeFillTint="33"/>
          </w:tcPr>
          <w:p w:rsidR="00BE1E5E" w:rsidRDefault="00BE1E5E" w:rsidP="00F3066C">
            <w:pPr>
              <w:jc w:val="center"/>
              <w:rPr>
                <w:b/>
                <w:u w:val="single"/>
              </w:rPr>
            </w:pPr>
            <w:r w:rsidRPr="00580FAB">
              <w:rPr>
                <w:b/>
                <w:u w:val="single"/>
              </w:rPr>
              <w:t>Level 3</w:t>
            </w:r>
          </w:p>
          <w:p w:rsidR="002778EC" w:rsidRPr="00580FAB" w:rsidRDefault="002778EC" w:rsidP="00F3066C">
            <w:pPr>
              <w:jc w:val="center"/>
              <w:rPr>
                <w:b/>
                <w:u w:val="single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(70-79%)</w:t>
            </w:r>
          </w:p>
        </w:tc>
        <w:tc>
          <w:tcPr>
            <w:tcW w:w="1915" w:type="dxa"/>
            <w:shd w:val="clear" w:color="auto" w:fill="DAEEF3" w:themeFill="accent5" w:themeFillTint="33"/>
          </w:tcPr>
          <w:p w:rsidR="00BE1E5E" w:rsidRDefault="00BE1E5E" w:rsidP="00F3066C">
            <w:pPr>
              <w:jc w:val="center"/>
              <w:rPr>
                <w:b/>
                <w:u w:val="single"/>
              </w:rPr>
            </w:pPr>
            <w:r w:rsidRPr="00580FAB">
              <w:rPr>
                <w:b/>
                <w:u w:val="single"/>
              </w:rPr>
              <w:t>Level 2</w:t>
            </w:r>
          </w:p>
          <w:p w:rsidR="002778EC" w:rsidRPr="00580FAB" w:rsidRDefault="002778EC" w:rsidP="00FE6563">
            <w:pPr>
              <w:jc w:val="center"/>
              <w:rPr>
                <w:b/>
                <w:u w:val="single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(69-60%)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:rsidR="00BE1E5E" w:rsidRDefault="00BE1E5E" w:rsidP="00FE6563">
            <w:pPr>
              <w:jc w:val="center"/>
              <w:rPr>
                <w:b/>
                <w:u w:val="single"/>
              </w:rPr>
            </w:pPr>
            <w:r w:rsidRPr="00580FAB">
              <w:rPr>
                <w:b/>
                <w:u w:val="single"/>
              </w:rPr>
              <w:t>Level 1</w:t>
            </w:r>
          </w:p>
          <w:p w:rsidR="00FE6563" w:rsidRPr="00580FAB" w:rsidRDefault="00FE6563" w:rsidP="00FE6563">
            <w:pPr>
              <w:jc w:val="center"/>
              <w:rPr>
                <w:b/>
                <w:u w:val="single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(59-50%)</w:t>
            </w:r>
          </w:p>
        </w:tc>
      </w:tr>
      <w:tr w:rsidR="00BE1E5E" w:rsidTr="00BE1E5E">
        <w:tc>
          <w:tcPr>
            <w:tcW w:w="1915" w:type="dxa"/>
          </w:tcPr>
          <w:p w:rsidR="00C523D2" w:rsidRDefault="00C523D2" w:rsidP="00C523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Details of case; proper</w:t>
            </w:r>
          </w:p>
          <w:p w:rsidR="00C523D2" w:rsidRDefault="00C523D2" w:rsidP="00C523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description of current</w:t>
            </w:r>
          </w:p>
          <w:p w:rsidR="00C523D2" w:rsidRDefault="00C523D2" w:rsidP="00C523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Canadian laws on the issue.</w:t>
            </w:r>
          </w:p>
          <w:p w:rsidR="00BE1E5E" w:rsidRPr="00C523D2" w:rsidRDefault="00C523D2" w:rsidP="00C523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Accurately describes the arguments presented by both sides</w:t>
            </w:r>
          </w:p>
        </w:tc>
        <w:tc>
          <w:tcPr>
            <w:tcW w:w="1915" w:type="dxa"/>
          </w:tcPr>
          <w:p w:rsidR="00C523D2" w:rsidRDefault="00C523D2" w:rsidP="00C523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Precise details of case are clearly understood; excellent description of current Canadian laws on the issue.</w:t>
            </w:r>
          </w:p>
          <w:p w:rsidR="00BE1E5E" w:rsidRPr="00C523D2" w:rsidRDefault="00C523D2" w:rsidP="00C523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Describes to a high degree the arguments presented by both sides</w:t>
            </w:r>
          </w:p>
        </w:tc>
        <w:tc>
          <w:tcPr>
            <w:tcW w:w="1915" w:type="dxa"/>
          </w:tcPr>
          <w:p w:rsidR="00C523D2" w:rsidRDefault="00C523D2" w:rsidP="00C523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Details of case included; accurate description of current</w:t>
            </w:r>
          </w:p>
          <w:p w:rsidR="00C523D2" w:rsidRDefault="00C523D2" w:rsidP="00C523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Canadian laws on the issue.</w:t>
            </w:r>
          </w:p>
          <w:p w:rsidR="00C523D2" w:rsidRDefault="00C523D2" w:rsidP="00C523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Some description of the</w:t>
            </w:r>
          </w:p>
          <w:p w:rsidR="00BE1E5E" w:rsidRPr="00C523D2" w:rsidRDefault="00C523D2" w:rsidP="00C523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arguments presented by both sides</w:t>
            </w:r>
          </w:p>
        </w:tc>
        <w:tc>
          <w:tcPr>
            <w:tcW w:w="1915" w:type="dxa"/>
          </w:tcPr>
          <w:p w:rsidR="00907811" w:rsidRDefault="00907811" w:rsidP="009078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Few details of case; scattered explanation of current Canadian law on the issue.</w:t>
            </w:r>
          </w:p>
          <w:p w:rsidR="00907811" w:rsidRDefault="00907811" w:rsidP="009078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Struggles to properly describe both sides of the argument, or</w:t>
            </w:r>
          </w:p>
          <w:p w:rsidR="00907811" w:rsidRDefault="00907811" w:rsidP="009078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does so too briefly/</w:t>
            </w:r>
          </w:p>
          <w:p w:rsidR="00BE1E5E" w:rsidRDefault="00907811" w:rsidP="0090781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inaccu</w:t>
            </w:r>
            <w:r w:rsidR="00A71A81">
              <w:rPr>
                <w:rFonts w:ascii="Helvetica" w:hAnsi="Helvetica" w:cs="Helvetica"/>
                <w:sz w:val="16"/>
                <w:szCs w:val="16"/>
              </w:rPr>
              <w:t>rately</w:t>
            </w:r>
          </w:p>
        </w:tc>
        <w:tc>
          <w:tcPr>
            <w:tcW w:w="1916" w:type="dxa"/>
          </w:tcPr>
          <w:p w:rsidR="00F41E87" w:rsidRDefault="00F41E87" w:rsidP="00F41E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Minimal details of case; minimal explanation of current Canadian law on the issue.</w:t>
            </w:r>
          </w:p>
          <w:p w:rsidR="00F41E87" w:rsidRDefault="00F41E87" w:rsidP="00F41E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Glosses over the arguments, or</w:t>
            </w:r>
          </w:p>
          <w:p w:rsidR="00BE1E5E" w:rsidRPr="00F41E87" w:rsidRDefault="00F41E87" w:rsidP="00F41E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distorts them</w:t>
            </w:r>
          </w:p>
        </w:tc>
      </w:tr>
      <w:tr w:rsidR="00BE1E5E" w:rsidTr="007119E1">
        <w:tc>
          <w:tcPr>
            <w:tcW w:w="1915" w:type="dxa"/>
            <w:shd w:val="clear" w:color="auto" w:fill="DAEEF3" w:themeFill="accent5" w:themeFillTint="33"/>
          </w:tcPr>
          <w:p w:rsidR="00BE1E5E" w:rsidRPr="007119E1" w:rsidRDefault="007119E1" w:rsidP="007119E1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u w:val="single"/>
              </w:rPr>
            </w:pPr>
            <w:r w:rsidRPr="007119E1">
              <w:rPr>
                <w:rFonts w:cs="Helvetica"/>
                <w:b/>
                <w:u w:val="single"/>
              </w:rPr>
              <w:t>Thinking</w:t>
            </w:r>
          </w:p>
          <w:p w:rsidR="007119E1" w:rsidRPr="007119E1" w:rsidRDefault="007119E1" w:rsidP="007119E1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16"/>
                <w:szCs w:val="16"/>
                <w:u w:val="single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BE1E5E" w:rsidRPr="007119E1" w:rsidRDefault="00BE1E5E" w:rsidP="00D8126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BE1E5E" w:rsidRPr="007119E1" w:rsidRDefault="00BE1E5E" w:rsidP="00D8126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BE1E5E" w:rsidRPr="007119E1" w:rsidRDefault="00BE1E5E" w:rsidP="00D8126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1916" w:type="dxa"/>
            <w:shd w:val="clear" w:color="auto" w:fill="DAEEF3" w:themeFill="accent5" w:themeFillTint="33"/>
          </w:tcPr>
          <w:p w:rsidR="00BE1E5E" w:rsidRPr="007119E1" w:rsidRDefault="00BE1E5E" w:rsidP="00D81264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BE1E5E" w:rsidTr="00BE1E5E">
        <w:tc>
          <w:tcPr>
            <w:tcW w:w="1915" w:type="dxa"/>
          </w:tcPr>
          <w:p w:rsidR="00BE1E5E" w:rsidRDefault="007119E1" w:rsidP="007119E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Evaluate the cross-examination of each lawyer</w:t>
            </w:r>
          </w:p>
          <w:p w:rsidR="007119E1" w:rsidRPr="007119E1" w:rsidRDefault="002778EC" w:rsidP="007119E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Evaluate the contributions of the witnesses</w:t>
            </w:r>
          </w:p>
        </w:tc>
        <w:tc>
          <w:tcPr>
            <w:tcW w:w="1915" w:type="dxa"/>
          </w:tcPr>
          <w:p w:rsidR="00043770" w:rsidRDefault="00043770" w:rsidP="0004377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Evaluates the cross-examination of each lawyer, and the contributions of the witnesses insightfully and in detail</w:t>
            </w:r>
          </w:p>
          <w:p w:rsidR="00BE1E5E" w:rsidRDefault="00BE1E5E" w:rsidP="00043770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15" w:type="dxa"/>
          </w:tcPr>
          <w:p w:rsidR="00043770" w:rsidRDefault="00043770" w:rsidP="0004377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Evaluates the cross-examination of each lawyer, and the contributions of the witnesses </w:t>
            </w:r>
            <w:r w:rsidR="001A41C4">
              <w:rPr>
                <w:rFonts w:ascii="Helvetica" w:hAnsi="Helvetica" w:cs="Helvetica"/>
                <w:sz w:val="16"/>
                <w:szCs w:val="16"/>
              </w:rPr>
              <w:t>with adequate thought and</w:t>
            </w:r>
          </w:p>
          <w:p w:rsidR="00BE1E5E" w:rsidRPr="001A41C4" w:rsidRDefault="001A41C4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detail</w:t>
            </w:r>
          </w:p>
        </w:tc>
        <w:tc>
          <w:tcPr>
            <w:tcW w:w="1915" w:type="dxa"/>
          </w:tcPr>
          <w:p w:rsidR="00BE1E5E" w:rsidRPr="001A41C4" w:rsidRDefault="001A41C4" w:rsidP="001A41C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Evaluates the cross-examination of each lawyer, and the contributions of the witnesses with minimal thought and detail</w:t>
            </w:r>
          </w:p>
        </w:tc>
        <w:tc>
          <w:tcPr>
            <w:tcW w:w="1916" w:type="dxa"/>
          </w:tcPr>
          <w:p w:rsidR="00BE1E5E" w:rsidRDefault="00E606D6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Evaluation of</w:t>
            </w:r>
            <w:r w:rsidR="001A41C4">
              <w:rPr>
                <w:rFonts w:ascii="Helvetica" w:hAnsi="Helvetica" w:cs="Helvetica"/>
                <w:sz w:val="16"/>
                <w:szCs w:val="16"/>
              </w:rPr>
              <w:t xml:space="preserve"> cross-examination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s and  contributions of </w:t>
            </w:r>
            <w:r w:rsidR="001A41C4">
              <w:rPr>
                <w:rFonts w:ascii="Helvetica" w:hAnsi="Helvetica" w:cs="Helvetica"/>
                <w:sz w:val="16"/>
                <w:szCs w:val="16"/>
              </w:rPr>
              <w:t xml:space="preserve"> witnesses </w:t>
            </w:r>
            <w:r>
              <w:rPr>
                <w:rFonts w:ascii="Helvetica" w:hAnsi="Helvetica" w:cs="Helvetica"/>
                <w:sz w:val="16"/>
                <w:szCs w:val="16"/>
              </w:rPr>
              <w:t>lacks</w:t>
            </w:r>
            <w:r w:rsidR="001A41C4">
              <w:rPr>
                <w:rFonts w:ascii="Helvetica" w:hAnsi="Helvetica" w:cs="Helvetica"/>
                <w:sz w:val="16"/>
                <w:szCs w:val="16"/>
              </w:rPr>
              <w:t xml:space="preserve"> thought and detail</w:t>
            </w:r>
          </w:p>
        </w:tc>
      </w:tr>
      <w:tr w:rsidR="00BE1E5E" w:rsidTr="002778EC">
        <w:tc>
          <w:tcPr>
            <w:tcW w:w="1915" w:type="dxa"/>
            <w:shd w:val="clear" w:color="auto" w:fill="DAEEF3" w:themeFill="accent5" w:themeFillTint="33"/>
          </w:tcPr>
          <w:p w:rsidR="00BE1E5E" w:rsidRDefault="002778EC" w:rsidP="002778EC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u w:val="single"/>
              </w:rPr>
            </w:pPr>
            <w:r>
              <w:rPr>
                <w:rFonts w:cs="Helvetica"/>
                <w:b/>
                <w:u w:val="single"/>
              </w:rPr>
              <w:t>Communication</w:t>
            </w:r>
          </w:p>
          <w:p w:rsidR="002778EC" w:rsidRPr="00135880" w:rsidRDefault="002778EC" w:rsidP="002778EC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16"/>
                <w:szCs w:val="16"/>
                <w:u w:val="single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BE1E5E" w:rsidRDefault="00BE1E5E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BE1E5E" w:rsidRDefault="00BE1E5E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BE1E5E" w:rsidRDefault="00BE1E5E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16" w:type="dxa"/>
            <w:shd w:val="clear" w:color="auto" w:fill="DAEEF3" w:themeFill="accent5" w:themeFillTint="33"/>
          </w:tcPr>
          <w:p w:rsidR="00BE1E5E" w:rsidRDefault="00BE1E5E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E1E5E" w:rsidTr="00BE1E5E">
        <w:tc>
          <w:tcPr>
            <w:tcW w:w="1915" w:type="dxa"/>
          </w:tcPr>
          <w:p w:rsidR="002778EC" w:rsidRDefault="002778EC" w:rsidP="002778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Content is presented clearly in paragraph</w:t>
            </w:r>
          </w:p>
          <w:p w:rsidR="00BE1E5E" w:rsidRPr="002778EC" w:rsidRDefault="002778EC" w:rsidP="002778E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form with proper spelling and grammar</w:t>
            </w:r>
          </w:p>
        </w:tc>
        <w:tc>
          <w:tcPr>
            <w:tcW w:w="1915" w:type="dxa"/>
          </w:tcPr>
          <w:p w:rsidR="00C43164" w:rsidRDefault="00C43164" w:rsidP="00C431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Spelling and grammar are near perfect. Style is clear and concise. The structuring of the</w:t>
            </w:r>
          </w:p>
          <w:p w:rsidR="00C43164" w:rsidRDefault="00C43164" w:rsidP="00C431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argument is topical with</w:t>
            </w:r>
          </w:p>
          <w:p w:rsidR="00BE1E5E" w:rsidRPr="00C43164" w:rsidRDefault="00C43164" w:rsidP="00C431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appropriate terminology and </w:t>
            </w:r>
            <w:r w:rsidR="00A71A81">
              <w:rPr>
                <w:rFonts w:ascii="Helvetica" w:hAnsi="Helvetica" w:cs="Helvetica"/>
                <w:sz w:val="16"/>
                <w:szCs w:val="16"/>
              </w:rPr>
              <w:t>clarity of thought</w:t>
            </w:r>
          </w:p>
        </w:tc>
        <w:tc>
          <w:tcPr>
            <w:tcW w:w="1915" w:type="dxa"/>
          </w:tcPr>
          <w:p w:rsidR="00A71A81" w:rsidRDefault="00A71A81" w:rsidP="00A71A8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Content is presented clearly in paragraph form with proper</w:t>
            </w:r>
          </w:p>
          <w:p w:rsidR="00BE1E5E" w:rsidRDefault="00A71A81" w:rsidP="00A71A8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spelling and grammar</w:t>
            </w:r>
          </w:p>
        </w:tc>
        <w:tc>
          <w:tcPr>
            <w:tcW w:w="1915" w:type="dxa"/>
          </w:tcPr>
          <w:p w:rsidR="00BE1E5E" w:rsidRPr="00A71A81" w:rsidRDefault="00A71A81" w:rsidP="00A71A8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Spelling and grammar </w:t>
            </w:r>
            <w:r w:rsidR="00991E64">
              <w:rPr>
                <w:rFonts w:ascii="Helvetica" w:hAnsi="Helvetica" w:cs="Helvetica"/>
                <w:sz w:val="16"/>
                <w:szCs w:val="16"/>
              </w:rPr>
              <w:t>issues are evident</w:t>
            </w:r>
            <w:r>
              <w:rPr>
                <w:rFonts w:ascii="Helvetica" w:hAnsi="Helvetica" w:cs="Helvetica"/>
                <w:sz w:val="16"/>
                <w:szCs w:val="16"/>
              </w:rPr>
              <w:t>. The layout is disorganized and/</w:t>
            </w:r>
            <w:r w:rsidR="00F41E87">
              <w:rPr>
                <w:rFonts w:ascii="Helvetica" w:hAnsi="Helvetica" w:cs="Helvetica"/>
                <w:sz w:val="16"/>
                <w:szCs w:val="16"/>
              </w:rPr>
              <w:t>or off topic</w:t>
            </w:r>
          </w:p>
        </w:tc>
        <w:tc>
          <w:tcPr>
            <w:tcW w:w="1916" w:type="dxa"/>
          </w:tcPr>
          <w:p w:rsidR="00BE1E5E" w:rsidRDefault="00991E64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Many errors in spelling and grammar are evident. Responses are not clearly articulated</w:t>
            </w:r>
          </w:p>
        </w:tc>
      </w:tr>
      <w:tr w:rsidR="00BE1E5E" w:rsidTr="002778EC">
        <w:tc>
          <w:tcPr>
            <w:tcW w:w="1915" w:type="dxa"/>
            <w:shd w:val="clear" w:color="auto" w:fill="DAEEF3" w:themeFill="accent5" w:themeFillTint="33"/>
          </w:tcPr>
          <w:p w:rsidR="00BE1E5E" w:rsidRDefault="002778EC" w:rsidP="002778EC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u w:val="single"/>
              </w:rPr>
            </w:pPr>
            <w:r>
              <w:rPr>
                <w:rFonts w:cs="Helvetica"/>
                <w:b/>
                <w:u w:val="single"/>
              </w:rPr>
              <w:t>Application</w:t>
            </w:r>
          </w:p>
          <w:p w:rsidR="002778EC" w:rsidRPr="00135880" w:rsidRDefault="00135880" w:rsidP="002778EC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Paragraph 4</w:t>
            </w:r>
          </w:p>
        </w:tc>
        <w:tc>
          <w:tcPr>
            <w:tcW w:w="1915" w:type="dxa"/>
            <w:shd w:val="clear" w:color="auto" w:fill="DAEEF3" w:themeFill="accent5" w:themeFillTint="33"/>
          </w:tcPr>
          <w:p w:rsidR="00BE1E5E" w:rsidRDefault="00BE1E5E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BE1E5E" w:rsidRDefault="00BE1E5E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15" w:type="dxa"/>
            <w:shd w:val="clear" w:color="auto" w:fill="DAEEF3" w:themeFill="accent5" w:themeFillTint="33"/>
          </w:tcPr>
          <w:p w:rsidR="00BE1E5E" w:rsidRDefault="00BE1E5E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16" w:type="dxa"/>
            <w:shd w:val="clear" w:color="auto" w:fill="DAEEF3" w:themeFill="accent5" w:themeFillTint="33"/>
          </w:tcPr>
          <w:p w:rsidR="00BE1E5E" w:rsidRDefault="00BE1E5E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E1E5E" w:rsidTr="00BE1E5E">
        <w:tc>
          <w:tcPr>
            <w:tcW w:w="1915" w:type="dxa"/>
          </w:tcPr>
          <w:p w:rsidR="00BE1E5E" w:rsidRDefault="00135880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  <w:r w:rsidR="000F513E">
              <w:rPr>
                <w:rFonts w:ascii="Helvetica" w:hAnsi="Helvetica" w:cs="Helvetica"/>
                <w:sz w:val="16"/>
                <w:szCs w:val="16"/>
              </w:rPr>
              <w:t xml:space="preserve">Trial </w:t>
            </w:r>
            <w:r w:rsidR="000F513E" w:rsidRPr="000F513E">
              <w:rPr>
                <w:rFonts w:ascii="Helvetica" w:hAnsi="Helvetica" w:cs="Helvetica"/>
                <w:sz w:val="16"/>
                <w:szCs w:val="16"/>
              </w:rPr>
              <w:t>Reflection</w:t>
            </w:r>
            <w:r w:rsidR="000F513E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135880" w:rsidRDefault="00135880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-Additional witnesses</w:t>
            </w:r>
          </w:p>
          <w:p w:rsidR="00135880" w:rsidRDefault="00135880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-Importance of issue</w:t>
            </w:r>
          </w:p>
          <w:p w:rsidR="00135880" w:rsidRDefault="00135880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-Government response</w:t>
            </w:r>
          </w:p>
          <w:p w:rsidR="000F513E" w:rsidRPr="000F513E" w:rsidRDefault="000F513E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915" w:type="dxa"/>
          </w:tcPr>
          <w:p w:rsidR="00BE1E5E" w:rsidRDefault="00B07837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Reflects upon the trail and its impact on your position insightfully and in detail</w:t>
            </w:r>
          </w:p>
          <w:p w:rsidR="00B07837" w:rsidRPr="00B07837" w:rsidRDefault="00B07837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Reflects upon additional witnesses and government responses insightfully and in detail</w:t>
            </w:r>
          </w:p>
        </w:tc>
        <w:tc>
          <w:tcPr>
            <w:tcW w:w="1915" w:type="dxa"/>
          </w:tcPr>
          <w:p w:rsidR="00B07837" w:rsidRDefault="00B07837" w:rsidP="00B0783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Reflects upon the trail and its impact on your position with adequate thought and</w:t>
            </w:r>
          </w:p>
          <w:p w:rsidR="00B07837" w:rsidRDefault="00B07837" w:rsidP="00B0783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detail</w:t>
            </w:r>
          </w:p>
          <w:p w:rsidR="00B07837" w:rsidRDefault="00B07837" w:rsidP="00B0783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Reflects upon additional witnesses and government responses with adequate thought and</w:t>
            </w:r>
          </w:p>
          <w:p w:rsidR="00BE1E5E" w:rsidRDefault="00B07837" w:rsidP="00B0783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detail</w:t>
            </w:r>
          </w:p>
        </w:tc>
        <w:tc>
          <w:tcPr>
            <w:tcW w:w="1915" w:type="dxa"/>
          </w:tcPr>
          <w:p w:rsidR="006D1677" w:rsidRDefault="006D1677" w:rsidP="006D167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Reflects upon the trail and its impact on your position with minimal thought and detail</w:t>
            </w:r>
          </w:p>
          <w:p w:rsidR="006D1677" w:rsidRDefault="006D1677" w:rsidP="006D167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Reflects upon additional witnesses and government responses with minimal thought and detail</w:t>
            </w:r>
          </w:p>
          <w:p w:rsidR="00BE1E5E" w:rsidRDefault="00BE1E5E" w:rsidP="006D167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16" w:type="dxa"/>
          </w:tcPr>
          <w:p w:rsidR="006D1677" w:rsidRDefault="006D1677" w:rsidP="006D167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Reflection and its impact on your position lacks thought and detail</w:t>
            </w:r>
          </w:p>
          <w:p w:rsidR="006D1677" w:rsidRDefault="006D1677" w:rsidP="006D167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Reflection upon additional witnesses and government responses lacks thought and detail</w:t>
            </w:r>
          </w:p>
          <w:p w:rsidR="00BE1E5E" w:rsidRDefault="00BE1E5E" w:rsidP="00D8126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5E1AC5" w:rsidRDefault="005E1AC5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E1AC5" w:rsidRDefault="005E1AC5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E1AC5" w:rsidRDefault="005E1AC5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E1AC5" w:rsidRDefault="005E1AC5" w:rsidP="00D8126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D81264" w:rsidRDefault="00D81264" w:rsidP="00D81264"/>
    <w:p w:rsidR="006F70D2" w:rsidRPr="00EA21FA" w:rsidRDefault="006F70D2" w:rsidP="008D7CA0">
      <w:pPr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sectPr w:rsidR="006F70D2" w:rsidRPr="00EA21FA" w:rsidSect="00532F6F">
      <w:headerReference w:type="default" r:id="rId8"/>
      <w:pgSz w:w="12240" w:h="15840"/>
      <w:pgMar w:top="1008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D2" w:rsidRDefault="006F70D2" w:rsidP="006F70D2">
      <w:r>
        <w:separator/>
      </w:r>
    </w:p>
  </w:endnote>
  <w:endnote w:type="continuationSeparator" w:id="0">
    <w:p w:rsidR="006F70D2" w:rsidRDefault="006F70D2" w:rsidP="006F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XW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voyeLet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D2" w:rsidRDefault="006F70D2" w:rsidP="006F70D2">
      <w:r>
        <w:separator/>
      </w:r>
    </w:p>
  </w:footnote>
  <w:footnote w:type="continuationSeparator" w:id="0">
    <w:p w:rsidR="006F70D2" w:rsidRDefault="006F70D2" w:rsidP="006F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D2" w:rsidRDefault="006F70D2">
    <w:pPr>
      <w:pStyle w:val="Header"/>
    </w:pPr>
    <w:r>
      <w:t>CLN4U1</w:t>
    </w:r>
  </w:p>
  <w:p w:rsidR="006F70D2" w:rsidRDefault="006F7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51"/>
    <w:rsid w:val="0000081E"/>
    <w:rsid w:val="000032EF"/>
    <w:rsid w:val="000034D7"/>
    <w:rsid w:val="00004878"/>
    <w:rsid w:val="00007AF2"/>
    <w:rsid w:val="000129EC"/>
    <w:rsid w:val="00020169"/>
    <w:rsid w:val="000240BC"/>
    <w:rsid w:val="000251AB"/>
    <w:rsid w:val="00026EE2"/>
    <w:rsid w:val="00030F67"/>
    <w:rsid w:val="00032043"/>
    <w:rsid w:val="000324F5"/>
    <w:rsid w:val="000325D2"/>
    <w:rsid w:val="000328AF"/>
    <w:rsid w:val="00036665"/>
    <w:rsid w:val="00037D18"/>
    <w:rsid w:val="000404ED"/>
    <w:rsid w:val="00042FBC"/>
    <w:rsid w:val="00043770"/>
    <w:rsid w:val="00044665"/>
    <w:rsid w:val="00045139"/>
    <w:rsid w:val="0004563B"/>
    <w:rsid w:val="0004619B"/>
    <w:rsid w:val="00067B8B"/>
    <w:rsid w:val="00074AF8"/>
    <w:rsid w:val="00076499"/>
    <w:rsid w:val="00080E85"/>
    <w:rsid w:val="00081D25"/>
    <w:rsid w:val="00083DC8"/>
    <w:rsid w:val="00091435"/>
    <w:rsid w:val="00092216"/>
    <w:rsid w:val="00093487"/>
    <w:rsid w:val="00096664"/>
    <w:rsid w:val="000A21AD"/>
    <w:rsid w:val="000A26D5"/>
    <w:rsid w:val="000A38F3"/>
    <w:rsid w:val="000B03D2"/>
    <w:rsid w:val="000B18A2"/>
    <w:rsid w:val="000B2CAA"/>
    <w:rsid w:val="000B4B3E"/>
    <w:rsid w:val="000C5AE6"/>
    <w:rsid w:val="000C7C73"/>
    <w:rsid w:val="000C7D6E"/>
    <w:rsid w:val="000D01D9"/>
    <w:rsid w:val="000D048F"/>
    <w:rsid w:val="000D763E"/>
    <w:rsid w:val="000D795D"/>
    <w:rsid w:val="000E7C45"/>
    <w:rsid w:val="000F35DC"/>
    <w:rsid w:val="000F513E"/>
    <w:rsid w:val="000F7AA8"/>
    <w:rsid w:val="00100680"/>
    <w:rsid w:val="001011D7"/>
    <w:rsid w:val="001042CD"/>
    <w:rsid w:val="0010759C"/>
    <w:rsid w:val="00115154"/>
    <w:rsid w:val="00117256"/>
    <w:rsid w:val="00125D09"/>
    <w:rsid w:val="0013024D"/>
    <w:rsid w:val="0013249F"/>
    <w:rsid w:val="001357E7"/>
    <w:rsid w:val="00135880"/>
    <w:rsid w:val="0013665A"/>
    <w:rsid w:val="001402E5"/>
    <w:rsid w:val="001406FE"/>
    <w:rsid w:val="00142C02"/>
    <w:rsid w:val="00142C53"/>
    <w:rsid w:val="00143556"/>
    <w:rsid w:val="001456AE"/>
    <w:rsid w:val="00151370"/>
    <w:rsid w:val="00152353"/>
    <w:rsid w:val="00154DD5"/>
    <w:rsid w:val="00154FC4"/>
    <w:rsid w:val="0016029D"/>
    <w:rsid w:val="0016546C"/>
    <w:rsid w:val="001724A7"/>
    <w:rsid w:val="00175AE6"/>
    <w:rsid w:val="00176606"/>
    <w:rsid w:val="001801EE"/>
    <w:rsid w:val="00180816"/>
    <w:rsid w:val="00182843"/>
    <w:rsid w:val="00185881"/>
    <w:rsid w:val="00186475"/>
    <w:rsid w:val="001914B7"/>
    <w:rsid w:val="001923E7"/>
    <w:rsid w:val="00192F7B"/>
    <w:rsid w:val="001A1C2E"/>
    <w:rsid w:val="001A308A"/>
    <w:rsid w:val="001A41C4"/>
    <w:rsid w:val="001A4FA5"/>
    <w:rsid w:val="001B0E78"/>
    <w:rsid w:val="001B36D5"/>
    <w:rsid w:val="001B5D6C"/>
    <w:rsid w:val="001B673A"/>
    <w:rsid w:val="001B6B1D"/>
    <w:rsid w:val="001B7CAF"/>
    <w:rsid w:val="001C37E7"/>
    <w:rsid w:val="001C4DC4"/>
    <w:rsid w:val="001D0653"/>
    <w:rsid w:val="001D1A41"/>
    <w:rsid w:val="001D4AFB"/>
    <w:rsid w:val="001D5645"/>
    <w:rsid w:val="001D7639"/>
    <w:rsid w:val="001D7EEF"/>
    <w:rsid w:val="001E04C3"/>
    <w:rsid w:val="001E330C"/>
    <w:rsid w:val="001E421C"/>
    <w:rsid w:val="001F2F0E"/>
    <w:rsid w:val="0020161C"/>
    <w:rsid w:val="002023C9"/>
    <w:rsid w:val="00207C59"/>
    <w:rsid w:val="002107D4"/>
    <w:rsid w:val="0021398C"/>
    <w:rsid w:val="00223FD2"/>
    <w:rsid w:val="0022686B"/>
    <w:rsid w:val="00230234"/>
    <w:rsid w:val="00234A08"/>
    <w:rsid w:val="00244279"/>
    <w:rsid w:val="00244BC0"/>
    <w:rsid w:val="00245B5B"/>
    <w:rsid w:val="00246535"/>
    <w:rsid w:val="002529FE"/>
    <w:rsid w:val="00252E08"/>
    <w:rsid w:val="00254C3F"/>
    <w:rsid w:val="00256E9E"/>
    <w:rsid w:val="0025724F"/>
    <w:rsid w:val="00257A3C"/>
    <w:rsid w:val="00262F6B"/>
    <w:rsid w:val="00266577"/>
    <w:rsid w:val="002679D4"/>
    <w:rsid w:val="00272116"/>
    <w:rsid w:val="002730B0"/>
    <w:rsid w:val="00275868"/>
    <w:rsid w:val="002778EC"/>
    <w:rsid w:val="00285C9B"/>
    <w:rsid w:val="002862B2"/>
    <w:rsid w:val="00291BA9"/>
    <w:rsid w:val="002964C7"/>
    <w:rsid w:val="00297466"/>
    <w:rsid w:val="002A1EE8"/>
    <w:rsid w:val="002A6F8F"/>
    <w:rsid w:val="002B34FB"/>
    <w:rsid w:val="002C6493"/>
    <w:rsid w:val="002C7C65"/>
    <w:rsid w:val="002D06C8"/>
    <w:rsid w:val="002E0549"/>
    <w:rsid w:val="002E3014"/>
    <w:rsid w:val="002E3CA8"/>
    <w:rsid w:val="002E74A3"/>
    <w:rsid w:val="002F55CF"/>
    <w:rsid w:val="00307B9C"/>
    <w:rsid w:val="0031226E"/>
    <w:rsid w:val="003139D0"/>
    <w:rsid w:val="00313CD0"/>
    <w:rsid w:val="0031723A"/>
    <w:rsid w:val="0032147A"/>
    <w:rsid w:val="00321C36"/>
    <w:rsid w:val="003220BE"/>
    <w:rsid w:val="00322B5C"/>
    <w:rsid w:val="00323D5A"/>
    <w:rsid w:val="00323F10"/>
    <w:rsid w:val="00325061"/>
    <w:rsid w:val="003342A2"/>
    <w:rsid w:val="00334A7B"/>
    <w:rsid w:val="00343768"/>
    <w:rsid w:val="00346120"/>
    <w:rsid w:val="00346B0F"/>
    <w:rsid w:val="00347B46"/>
    <w:rsid w:val="003559F0"/>
    <w:rsid w:val="00360F7C"/>
    <w:rsid w:val="00361A87"/>
    <w:rsid w:val="00361AA3"/>
    <w:rsid w:val="00365778"/>
    <w:rsid w:val="003665B2"/>
    <w:rsid w:val="00366FD7"/>
    <w:rsid w:val="00367127"/>
    <w:rsid w:val="00371401"/>
    <w:rsid w:val="003744DF"/>
    <w:rsid w:val="00381B12"/>
    <w:rsid w:val="00385F1C"/>
    <w:rsid w:val="00390270"/>
    <w:rsid w:val="0039109E"/>
    <w:rsid w:val="003925D0"/>
    <w:rsid w:val="0039354C"/>
    <w:rsid w:val="003A7890"/>
    <w:rsid w:val="003B7425"/>
    <w:rsid w:val="003C2449"/>
    <w:rsid w:val="003C271D"/>
    <w:rsid w:val="003C3207"/>
    <w:rsid w:val="003C4FAA"/>
    <w:rsid w:val="003C66A2"/>
    <w:rsid w:val="003D09AD"/>
    <w:rsid w:val="003D27CE"/>
    <w:rsid w:val="003E0AB9"/>
    <w:rsid w:val="003E798F"/>
    <w:rsid w:val="003F0AB2"/>
    <w:rsid w:val="003F0C1F"/>
    <w:rsid w:val="003F204D"/>
    <w:rsid w:val="003F4A7A"/>
    <w:rsid w:val="003F7062"/>
    <w:rsid w:val="004008E0"/>
    <w:rsid w:val="00402386"/>
    <w:rsid w:val="00403455"/>
    <w:rsid w:val="0042580D"/>
    <w:rsid w:val="00426C3E"/>
    <w:rsid w:val="0042778B"/>
    <w:rsid w:val="00435146"/>
    <w:rsid w:val="004354C1"/>
    <w:rsid w:val="0044118F"/>
    <w:rsid w:val="004615CF"/>
    <w:rsid w:val="00463BDE"/>
    <w:rsid w:val="00466AF2"/>
    <w:rsid w:val="00467AF6"/>
    <w:rsid w:val="0047510F"/>
    <w:rsid w:val="00480E69"/>
    <w:rsid w:val="00481245"/>
    <w:rsid w:val="004929F2"/>
    <w:rsid w:val="0049558C"/>
    <w:rsid w:val="004A120D"/>
    <w:rsid w:val="004A5371"/>
    <w:rsid w:val="004B6D7C"/>
    <w:rsid w:val="004B7825"/>
    <w:rsid w:val="004C263E"/>
    <w:rsid w:val="004C6A55"/>
    <w:rsid w:val="004C761E"/>
    <w:rsid w:val="004D44A7"/>
    <w:rsid w:val="004D7416"/>
    <w:rsid w:val="004E109B"/>
    <w:rsid w:val="004F0B88"/>
    <w:rsid w:val="004F34BE"/>
    <w:rsid w:val="00502C99"/>
    <w:rsid w:val="005031B0"/>
    <w:rsid w:val="0050447E"/>
    <w:rsid w:val="0050724F"/>
    <w:rsid w:val="00512602"/>
    <w:rsid w:val="00515A01"/>
    <w:rsid w:val="0051708B"/>
    <w:rsid w:val="00525C34"/>
    <w:rsid w:val="00531576"/>
    <w:rsid w:val="00532F6F"/>
    <w:rsid w:val="0053321E"/>
    <w:rsid w:val="00535E1B"/>
    <w:rsid w:val="00537445"/>
    <w:rsid w:val="00540F44"/>
    <w:rsid w:val="00550CEF"/>
    <w:rsid w:val="00551D8A"/>
    <w:rsid w:val="00554545"/>
    <w:rsid w:val="00571BD5"/>
    <w:rsid w:val="00572FEC"/>
    <w:rsid w:val="0057468F"/>
    <w:rsid w:val="00575E55"/>
    <w:rsid w:val="00575F36"/>
    <w:rsid w:val="00580FAB"/>
    <w:rsid w:val="005832E5"/>
    <w:rsid w:val="00583925"/>
    <w:rsid w:val="00584EC8"/>
    <w:rsid w:val="005860AE"/>
    <w:rsid w:val="005975A3"/>
    <w:rsid w:val="005A09CF"/>
    <w:rsid w:val="005A7F37"/>
    <w:rsid w:val="005B4E4B"/>
    <w:rsid w:val="005C5F44"/>
    <w:rsid w:val="005C644A"/>
    <w:rsid w:val="005C692F"/>
    <w:rsid w:val="005D1D26"/>
    <w:rsid w:val="005D1E5B"/>
    <w:rsid w:val="005D4462"/>
    <w:rsid w:val="005E1AC5"/>
    <w:rsid w:val="005E24A8"/>
    <w:rsid w:val="005E7C92"/>
    <w:rsid w:val="005F0094"/>
    <w:rsid w:val="005F0BF5"/>
    <w:rsid w:val="005F0D6A"/>
    <w:rsid w:val="005F426A"/>
    <w:rsid w:val="00612686"/>
    <w:rsid w:val="00617888"/>
    <w:rsid w:val="00620294"/>
    <w:rsid w:val="006211B5"/>
    <w:rsid w:val="0062452E"/>
    <w:rsid w:val="00627441"/>
    <w:rsid w:val="00627502"/>
    <w:rsid w:val="006321F7"/>
    <w:rsid w:val="00634AD0"/>
    <w:rsid w:val="006351B5"/>
    <w:rsid w:val="0063691D"/>
    <w:rsid w:val="006419BB"/>
    <w:rsid w:val="0064302D"/>
    <w:rsid w:val="00660048"/>
    <w:rsid w:val="00667C3A"/>
    <w:rsid w:val="0067058C"/>
    <w:rsid w:val="00670920"/>
    <w:rsid w:val="0067308E"/>
    <w:rsid w:val="0067465E"/>
    <w:rsid w:val="00690413"/>
    <w:rsid w:val="006922CC"/>
    <w:rsid w:val="00692889"/>
    <w:rsid w:val="00696AC7"/>
    <w:rsid w:val="006A0566"/>
    <w:rsid w:val="006A1510"/>
    <w:rsid w:val="006C2D6F"/>
    <w:rsid w:val="006C7819"/>
    <w:rsid w:val="006D0FA5"/>
    <w:rsid w:val="006D1677"/>
    <w:rsid w:val="006D551E"/>
    <w:rsid w:val="006D5682"/>
    <w:rsid w:val="006D5F4B"/>
    <w:rsid w:val="006E03E3"/>
    <w:rsid w:val="006E24E5"/>
    <w:rsid w:val="006E665D"/>
    <w:rsid w:val="006F0594"/>
    <w:rsid w:val="006F14E5"/>
    <w:rsid w:val="006F39AB"/>
    <w:rsid w:val="006F418F"/>
    <w:rsid w:val="006F464A"/>
    <w:rsid w:val="006F70D2"/>
    <w:rsid w:val="006F787B"/>
    <w:rsid w:val="007119E1"/>
    <w:rsid w:val="00722A37"/>
    <w:rsid w:val="00725919"/>
    <w:rsid w:val="00725BAB"/>
    <w:rsid w:val="0072676C"/>
    <w:rsid w:val="0073009E"/>
    <w:rsid w:val="0073335D"/>
    <w:rsid w:val="00737A9A"/>
    <w:rsid w:val="00740B4B"/>
    <w:rsid w:val="00751C62"/>
    <w:rsid w:val="00754F73"/>
    <w:rsid w:val="00756520"/>
    <w:rsid w:val="00760EF1"/>
    <w:rsid w:val="0076308E"/>
    <w:rsid w:val="007670C4"/>
    <w:rsid w:val="007721B9"/>
    <w:rsid w:val="00777C37"/>
    <w:rsid w:val="00782221"/>
    <w:rsid w:val="00782DE7"/>
    <w:rsid w:val="007851C3"/>
    <w:rsid w:val="007853E2"/>
    <w:rsid w:val="00785871"/>
    <w:rsid w:val="007869D4"/>
    <w:rsid w:val="00791080"/>
    <w:rsid w:val="007A2FF4"/>
    <w:rsid w:val="007A448A"/>
    <w:rsid w:val="007A6FEC"/>
    <w:rsid w:val="007B1ECC"/>
    <w:rsid w:val="007B45AE"/>
    <w:rsid w:val="007B5F2E"/>
    <w:rsid w:val="007B6B87"/>
    <w:rsid w:val="007B7441"/>
    <w:rsid w:val="007C49A6"/>
    <w:rsid w:val="007D7A5F"/>
    <w:rsid w:val="007E110C"/>
    <w:rsid w:val="007E2122"/>
    <w:rsid w:val="007E3F39"/>
    <w:rsid w:val="007E5708"/>
    <w:rsid w:val="007E7EFC"/>
    <w:rsid w:val="007F20D3"/>
    <w:rsid w:val="007F7F31"/>
    <w:rsid w:val="00801A71"/>
    <w:rsid w:val="0080383E"/>
    <w:rsid w:val="00823113"/>
    <w:rsid w:val="00825E34"/>
    <w:rsid w:val="00830004"/>
    <w:rsid w:val="00835FC8"/>
    <w:rsid w:val="00836877"/>
    <w:rsid w:val="008370C2"/>
    <w:rsid w:val="0084464F"/>
    <w:rsid w:val="0086332C"/>
    <w:rsid w:val="00870E66"/>
    <w:rsid w:val="008711AF"/>
    <w:rsid w:val="008762CC"/>
    <w:rsid w:val="00881559"/>
    <w:rsid w:val="008921C2"/>
    <w:rsid w:val="008A1BF5"/>
    <w:rsid w:val="008A7096"/>
    <w:rsid w:val="008A7FFA"/>
    <w:rsid w:val="008B124A"/>
    <w:rsid w:val="008C11EC"/>
    <w:rsid w:val="008C28B5"/>
    <w:rsid w:val="008C3BB0"/>
    <w:rsid w:val="008C3C07"/>
    <w:rsid w:val="008C6955"/>
    <w:rsid w:val="008C6CC6"/>
    <w:rsid w:val="008D1AA9"/>
    <w:rsid w:val="008D20A9"/>
    <w:rsid w:val="008D4D7D"/>
    <w:rsid w:val="008D7CA0"/>
    <w:rsid w:val="008F5E2D"/>
    <w:rsid w:val="008F6741"/>
    <w:rsid w:val="009034AF"/>
    <w:rsid w:val="0090453A"/>
    <w:rsid w:val="00905761"/>
    <w:rsid w:val="00907811"/>
    <w:rsid w:val="0091026A"/>
    <w:rsid w:val="00921596"/>
    <w:rsid w:val="00921831"/>
    <w:rsid w:val="009243C2"/>
    <w:rsid w:val="00931FB9"/>
    <w:rsid w:val="00935C40"/>
    <w:rsid w:val="0094251D"/>
    <w:rsid w:val="00943156"/>
    <w:rsid w:val="00951D02"/>
    <w:rsid w:val="00951EDF"/>
    <w:rsid w:val="009535F6"/>
    <w:rsid w:val="009539DE"/>
    <w:rsid w:val="00953E83"/>
    <w:rsid w:val="009543CC"/>
    <w:rsid w:val="00963078"/>
    <w:rsid w:val="009763E5"/>
    <w:rsid w:val="00980537"/>
    <w:rsid w:val="00981AB4"/>
    <w:rsid w:val="00983CCD"/>
    <w:rsid w:val="00985A63"/>
    <w:rsid w:val="00986EA6"/>
    <w:rsid w:val="009877E2"/>
    <w:rsid w:val="00991E64"/>
    <w:rsid w:val="0099550D"/>
    <w:rsid w:val="00997E9D"/>
    <w:rsid w:val="009A0C2D"/>
    <w:rsid w:val="009A134E"/>
    <w:rsid w:val="009A2921"/>
    <w:rsid w:val="009A3AAE"/>
    <w:rsid w:val="009B0C0C"/>
    <w:rsid w:val="009B26F1"/>
    <w:rsid w:val="009B3D4E"/>
    <w:rsid w:val="009B4414"/>
    <w:rsid w:val="009B4E01"/>
    <w:rsid w:val="009B5765"/>
    <w:rsid w:val="009B58E6"/>
    <w:rsid w:val="009C63D3"/>
    <w:rsid w:val="009D6DA2"/>
    <w:rsid w:val="009D79C2"/>
    <w:rsid w:val="009E20FA"/>
    <w:rsid w:val="009E2449"/>
    <w:rsid w:val="009F161F"/>
    <w:rsid w:val="00A00AD5"/>
    <w:rsid w:val="00A1160D"/>
    <w:rsid w:val="00A208D2"/>
    <w:rsid w:val="00A232A5"/>
    <w:rsid w:val="00A23D83"/>
    <w:rsid w:val="00A2734A"/>
    <w:rsid w:val="00A27792"/>
    <w:rsid w:val="00A31B43"/>
    <w:rsid w:val="00A33B8C"/>
    <w:rsid w:val="00A3481F"/>
    <w:rsid w:val="00A368C2"/>
    <w:rsid w:val="00A43A5F"/>
    <w:rsid w:val="00A446BC"/>
    <w:rsid w:val="00A4655A"/>
    <w:rsid w:val="00A54F97"/>
    <w:rsid w:val="00A55DA8"/>
    <w:rsid w:val="00A675D4"/>
    <w:rsid w:val="00A71A81"/>
    <w:rsid w:val="00A73ED3"/>
    <w:rsid w:val="00A7545C"/>
    <w:rsid w:val="00A77D97"/>
    <w:rsid w:val="00A84A37"/>
    <w:rsid w:val="00A84BC8"/>
    <w:rsid w:val="00A85970"/>
    <w:rsid w:val="00A85AF7"/>
    <w:rsid w:val="00A90CC5"/>
    <w:rsid w:val="00A931F4"/>
    <w:rsid w:val="00A947FA"/>
    <w:rsid w:val="00A95ED7"/>
    <w:rsid w:val="00A96375"/>
    <w:rsid w:val="00AB1467"/>
    <w:rsid w:val="00AB14C8"/>
    <w:rsid w:val="00AB2758"/>
    <w:rsid w:val="00AB6FD3"/>
    <w:rsid w:val="00AC0000"/>
    <w:rsid w:val="00AD07E5"/>
    <w:rsid w:val="00AD6D4C"/>
    <w:rsid w:val="00AE0BFD"/>
    <w:rsid w:val="00AE7E85"/>
    <w:rsid w:val="00AF3599"/>
    <w:rsid w:val="00B01EF0"/>
    <w:rsid w:val="00B0769A"/>
    <w:rsid w:val="00B07837"/>
    <w:rsid w:val="00B1032C"/>
    <w:rsid w:val="00B30E3C"/>
    <w:rsid w:val="00B32A0F"/>
    <w:rsid w:val="00B32B3F"/>
    <w:rsid w:val="00B32DAA"/>
    <w:rsid w:val="00B34EB7"/>
    <w:rsid w:val="00B40182"/>
    <w:rsid w:val="00B45343"/>
    <w:rsid w:val="00B47335"/>
    <w:rsid w:val="00B50517"/>
    <w:rsid w:val="00B52308"/>
    <w:rsid w:val="00B53D46"/>
    <w:rsid w:val="00B5666F"/>
    <w:rsid w:val="00B579EA"/>
    <w:rsid w:val="00B63294"/>
    <w:rsid w:val="00B641BC"/>
    <w:rsid w:val="00B64338"/>
    <w:rsid w:val="00B674F2"/>
    <w:rsid w:val="00B72035"/>
    <w:rsid w:val="00B72B2C"/>
    <w:rsid w:val="00B81692"/>
    <w:rsid w:val="00B96078"/>
    <w:rsid w:val="00B96EAA"/>
    <w:rsid w:val="00BA1E98"/>
    <w:rsid w:val="00BA7C47"/>
    <w:rsid w:val="00BB604D"/>
    <w:rsid w:val="00BB6A2A"/>
    <w:rsid w:val="00BE00F3"/>
    <w:rsid w:val="00BE1E5E"/>
    <w:rsid w:val="00BE2FB2"/>
    <w:rsid w:val="00BE3377"/>
    <w:rsid w:val="00BE3B8B"/>
    <w:rsid w:val="00BE71F7"/>
    <w:rsid w:val="00BF54C0"/>
    <w:rsid w:val="00C02AC1"/>
    <w:rsid w:val="00C04879"/>
    <w:rsid w:val="00C207B6"/>
    <w:rsid w:val="00C20CB3"/>
    <w:rsid w:val="00C219F2"/>
    <w:rsid w:val="00C2579D"/>
    <w:rsid w:val="00C34F78"/>
    <w:rsid w:val="00C3678A"/>
    <w:rsid w:val="00C36A3F"/>
    <w:rsid w:val="00C37277"/>
    <w:rsid w:val="00C407A0"/>
    <w:rsid w:val="00C43164"/>
    <w:rsid w:val="00C448A4"/>
    <w:rsid w:val="00C46376"/>
    <w:rsid w:val="00C46821"/>
    <w:rsid w:val="00C47C97"/>
    <w:rsid w:val="00C523D2"/>
    <w:rsid w:val="00C5529D"/>
    <w:rsid w:val="00C56BB6"/>
    <w:rsid w:val="00C57DB2"/>
    <w:rsid w:val="00C6077B"/>
    <w:rsid w:val="00C773F5"/>
    <w:rsid w:val="00C77C27"/>
    <w:rsid w:val="00C83E8D"/>
    <w:rsid w:val="00C9289F"/>
    <w:rsid w:val="00C932A2"/>
    <w:rsid w:val="00C97FF0"/>
    <w:rsid w:val="00CA780F"/>
    <w:rsid w:val="00CA78C5"/>
    <w:rsid w:val="00CB053F"/>
    <w:rsid w:val="00CC2935"/>
    <w:rsid w:val="00CD6B12"/>
    <w:rsid w:val="00CD754D"/>
    <w:rsid w:val="00CE0634"/>
    <w:rsid w:val="00CE48E6"/>
    <w:rsid w:val="00CE52EB"/>
    <w:rsid w:val="00CE57A0"/>
    <w:rsid w:val="00CE629D"/>
    <w:rsid w:val="00CE7C0F"/>
    <w:rsid w:val="00CF34FA"/>
    <w:rsid w:val="00D001D6"/>
    <w:rsid w:val="00D01816"/>
    <w:rsid w:val="00D04DE1"/>
    <w:rsid w:val="00D07798"/>
    <w:rsid w:val="00D104C8"/>
    <w:rsid w:val="00D14EF4"/>
    <w:rsid w:val="00D162EC"/>
    <w:rsid w:val="00D17C6F"/>
    <w:rsid w:val="00D17C97"/>
    <w:rsid w:val="00D21034"/>
    <w:rsid w:val="00D221E1"/>
    <w:rsid w:val="00D22DC0"/>
    <w:rsid w:val="00D26EC3"/>
    <w:rsid w:val="00D27F17"/>
    <w:rsid w:val="00D30D9E"/>
    <w:rsid w:val="00D316BE"/>
    <w:rsid w:val="00D3224A"/>
    <w:rsid w:val="00D465A0"/>
    <w:rsid w:val="00D561B1"/>
    <w:rsid w:val="00D60851"/>
    <w:rsid w:val="00D6146C"/>
    <w:rsid w:val="00D66407"/>
    <w:rsid w:val="00D67DE8"/>
    <w:rsid w:val="00D77251"/>
    <w:rsid w:val="00D81264"/>
    <w:rsid w:val="00D82B9B"/>
    <w:rsid w:val="00D8785E"/>
    <w:rsid w:val="00D92BAD"/>
    <w:rsid w:val="00DA2436"/>
    <w:rsid w:val="00DA5CF3"/>
    <w:rsid w:val="00DB5252"/>
    <w:rsid w:val="00DC00DA"/>
    <w:rsid w:val="00DC0C47"/>
    <w:rsid w:val="00DC1820"/>
    <w:rsid w:val="00DC687B"/>
    <w:rsid w:val="00DD3D28"/>
    <w:rsid w:val="00DD52B3"/>
    <w:rsid w:val="00DE601C"/>
    <w:rsid w:val="00DE6F30"/>
    <w:rsid w:val="00DF3521"/>
    <w:rsid w:val="00DF5BF1"/>
    <w:rsid w:val="00E07B7A"/>
    <w:rsid w:val="00E20452"/>
    <w:rsid w:val="00E21C6B"/>
    <w:rsid w:val="00E3167B"/>
    <w:rsid w:val="00E325C0"/>
    <w:rsid w:val="00E37421"/>
    <w:rsid w:val="00E402A3"/>
    <w:rsid w:val="00E41CBE"/>
    <w:rsid w:val="00E44B81"/>
    <w:rsid w:val="00E45A7F"/>
    <w:rsid w:val="00E4706D"/>
    <w:rsid w:val="00E606D6"/>
    <w:rsid w:val="00E60D6E"/>
    <w:rsid w:val="00E62177"/>
    <w:rsid w:val="00E6330B"/>
    <w:rsid w:val="00E63A1C"/>
    <w:rsid w:val="00E65503"/>
    <w:rsid w:val="00E665C1"/>
    <w:rsid w:val="00E71C9E"/>
    <w:rsid w:val="00E75E63"/>
    <w:rsid w:val="00E803DE"/>
    <w:rsid w:val="00E82222"/>
    <w:rsid w:val="00E84452"/>
    <w:rsid w:val="00E90E85"/>
    <w:rsid w:val="00E93CB0"/>
    <w:rsid w:val="00E947E8"/>
    <w:rsid w:val="00E94FFF"/>
    <w:rsid w:val="00EA1B74"/>
    <w:rsid w:val="00EA1FFF"/>
    <w:rsid w:val="00EA21FA"/>
    <w:rsid w:val="00EA3457"/>
    <w:rsid w:val="00EC670F"/>
    <w:rsid w:val="00ED0612"/>
    <w:rsid w:val="00ED5259"/>
    <w:rsid w:val="00ED62D5"/>
    <w:rsid w:val="00ED7781"/>
    <w:rsid w:val="00EE02A5"/>
    <w:rsid w:val="00EE3183"/>
    <w:rsid w:val="00EF34D7"/>
    <w:rsid w:val="00EF5E05"/>
    <w:rsid w:val="00EF637E"/>
    <w:rsid w:val="00F22377"/>
    <w:rsid w:val="00F22816"/>
    <w:rsid w:val="00F23485"/>
    <w:rsid w:val="00F24088"/>
    <w:rsid w:val="00F27814"/>
    <w:rsid w:val="00F33694"/>
    <w:rsid w:val="00F374BB"/>
    <w:rsid w:val="00F41E87"/>
    <w:rsid w:val="00F45435"/>
    <w:rsid w:val="00F46E77"/>
    <w:rsid w:val="00F4733E"/>
    <w:rsid w:val="00F504A4"/>
    <w:rsid w:val="00F51AA7"/>
    <w:rsid w:val="00F65180"/>
    <w:rsid w:val="00F67988"/>
    <w:rsid w:val="00F80411"/>
    <w:rsid w:val="00F81782"/>
    <w:rsid w:val="00F827CF"/>
    <w:rsid w:val="00F9048D"/>
    <w:rsid w:val="00F93BA9"/>
    <w:rsid w:val="00F96012"/>
    <w:rsid w:val="00FA0D1D"/>
    <w:rsid w:val="00FA279F"/>
    <w:rsid w:val="00FA7F91"/>
    <w:rsid w:val="00FB35C5"/>
    <w:rsid w:val="00FB4593"/>
    <w:rsid w:val="00FB5A12"/>
    <w:rsid w:val="00FB5FC5"/>
    <w:rsid w:val="00FC3552"/>
    <w:rsid w:val="00FC464C"/>
    <w:rsid w:val="00FC5DA4"/>
    <w:rsid w:val="00FC6D9B"/>
    <w:rsid w:val="00FC7F23"/>
    <w:rsid w:val="00FD2D38"/>
    <w:rsid w:val="00FD301A"/>
    <w:rsid w:val="00FE1F95"/>
    <w:rsid w:val="00FE6455"/>
    <w:rsid w:val="00FE6563"/>
    <w:rsid w:val="00FF3B8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4653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24653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F7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0D2"/>
  </w:style>
  <w:style w:type="paragraph" w:styleId="Footer">
    <w:name w:val="footer"/>
    <w:basedOn w:val="Normal"/>
    <w:link w:val="FooterChar"/>
    <w:uiPriority w:val="99"/>
    <w:unhideWhenUsed/>
    <w:rsid w:val="006F7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0D2"/>
  </w:style>
  <w:style w:type="paragraph" w:styleId="BalloonText">
    <w:name w:val="Balloon Text"/>
    <w:basedOn w:val="Normal"/>
    <w:link w:val="BalloonTextChar"/>
    <w:uiPriority w:val="99"/>
    <w:semiHidden/>
    <w:unhideWhenUsed/>
    <w:rsid w:val="006F7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4653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24653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F7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0D2"/>
  </w:style>
  <w:style w:type="paragraph" w:styleId="Footer">
    <w:name w:val="footer"/>
    <w:basedOn w:val="Normal"/>
    <w:link w:val="FooterChar"/>
    <w:uiPriority w:val="99"/>
    <w:unhideWhenUsed/>
    <w:rsid w:val="006F7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0D2"/>
  </w:style>
  <w:style w:type="paragraph" w:styleId="BalloonText">
    <w:name w:val="Balloon Text"/>
    <w:basedOn w:val="Normal"/>
    <w:link w:val="BalloonTextChar"/>
    <w:uiPriority w:val="99"/>
    <w:semiHidden/>
    <w:unhideWhenUsed/>
    <w:rsid w:val="006F7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7617-A6CD-4CB1-8973-9A9BC54C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Hibbert, Breeshey kathryn</cp:lastModifiedBy>
  <cp:revision>43</cp:revision>
  <cp:lastPrinted>2015-09-29T15:16:00Z</cp:lastPrinted>
  <dcterms:created xsi:type="dcterms:W3CDTF">2015-09-29T02:36:00Z</dcterms:created>
  <dcterms:modified xsi:type="dcterms:W3CDTF">2015-10-05T16:06:00Z</dcterms:modified>
</cp:coreProperties>
</file>